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DA" w:rsidRPr="00496518" w:rsidRDefault="00FA49DA" w:rsidP="00FA49DA">
      <w:pPr>
        <w:pStyle w:val="CM211"/>
        <w:spacing w:after="0"/>
        <w:jc w:val="both"/>
        <w:rPr>
          <w:b/>
          <w:color w:val="76923C" w:themeColor="accent3" w:themeShade="BF"/>
          <w:lang w:val="en-GB"/>
        </w:rPr>
      </w:pPr>
      <w:r w:rsidRPr="00A60E76">
        <w:rPr>
          <w:b/>
          <w:noProof/>
          <w:color w:val="76923C" w:themeColor="accent3" w:themeShade="BF"/>
          <w:sz w:val="22"/>
          <w:szCs w:val="22"/>
          <w:lang w:val="en-ZA" w:eastAsia="en-ZA"/>
        </w:rPr>
        <mc:AlternateContent>
          <mc:Choice Requires="wps">
            <w:drawing>
              <wp:anchor distT="0" distB="228600" distL="114300" distR="114300" simplePos="0" relativeHeight="251659264" behindDoc="1" locked="0" layoutInCell="0" allowOverlap="1" wp14:anchorId="5414B7B0" wp14:editId="39D7CDA7">
                <wp:simplePos x="0" y="0"/>
                <wp:positionH relativeFrom="margin">
                  <wp:posOffset>-175260</wp:posOffset>
                </wp:positionH>
                <wp:positionV relativeFrom="margin">
                  <wp:posOffset>13970</wp:posOffset>
                </wp:positionV>
                <wp:extent cx="1020445" cy="530860"/>
                <wp:effectExtent l="57150" t="57150" r="84455" b="78740"/>
                <wp:wrapTight wrapText="bothSides">
                  <wp:wrapPolygon edited="0">
                    <wp:start x="6855" y="-2325"/>
                    <wp:lineTo x="-1210" y="-2325"/>
                    <wp:lineTo x="-1210" y="16278"/>
                    <wp:lineTo x="3226" y="22478"/>
                    <wp:lineTo x="5645" y="24029"/>
                    <wp:lineTo x="6049" y="24029"/>
                    <wp:lineTo x="15726" y="24029"/>
                    <wp:lineTo x="16129" y="24029"/>
                    <wp:lineTo x="18952" y="22478"/>
                    <wp:lineTo x="22984" y="10852"/>
                    <wp:lineTo x="22984" y="4651"/>
                    <wp:lineTo x="18549" y="-2325"/>
                    <wp:lineTo x="14920" y="-2325"/>
                    <wp:lineTo x="6855" y="-2325"/>
                  </wp:wrapPolygon>
                </wp:wrapTight>
                <wp:docPr id="4"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0445" cy="530860"/>
                        </a:xfrm>
                        <a:prstGeom prst="ellipse">
                          <a:avLst/>
                        </a:prstGeom>
                        <a:solidFill>
                          <a:srgbClr val="76923C"/>
                        </a:solidFill>
                        <a:ln w="127000" cmpd="dbl">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A49DA" w:rsidRPr="0086101F" w:rsidRDefault="00FA49DA" w:rsidP="00FA49DA">
                            <w:pPr>
                              <w:jc w:val="center"/>
                              <w:rPr>
                                <w:rFonts w:ascii="Century Gothic" w:hAnsi="Century Gothic" w:cs="Courier New"/>
                                <w:b/>
                                <w:i/>
                                <w:iCs/>
                                <w:color w:val="FFFFFF"/>
                                <w:sz w:val="20"/>
                                <w:szCs w:val="20"/>
                              </w:rPr>
                            </w:pPr>
                            <w:r w:rsidRPr="0086101F">
                              <w:rPr>
                                <w:rFonts w:ascii="Century Gothic" w:hAnsi="Century Gothic" w:cs="Courier New"/>
                                <w:b/>
                                <w:i/>
                                <w:iCs/>
                                <w:color w:val="FFFFFF"/>
                                <w:sz w:val="20"/>
                                <w:szCs w:val="20"/>
                              </w:rPr>
                              <w:t>CHECOD</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left:0;text-align:left;margin-left:-13.8pt;margin-top:1.1pt;width:80.35pt;height:41.8pt;z-index:-25165721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" o:allowincell="f" fillcolor="#76923c" strokecolor="#9bbb59" strokeweight="10pt">
                <v:stroke linestyle="thinThin"/>
                <v:shadow color="#868686"/>
                <o:lock v:ext="edit" aspectratio="t"/>
                <v:textbox inset=".72pt,.72pt,.72pt,.72pt">
                  <w:txbxContent>
                    <w:p w:rsidR="00FA49DA" w:rsidRPr="0086101F" w:rsidRDefault="00FA49DA" w:rsidP="00FA49DA">
                      <w:pPr>
                        <w:jc w:val="center"/>
                        <w:rPr>
                          <w:rFonts w:ascii="Century Gothic" w:hAnsi="Century Gothic" w:cs="Courier New"/>
                          <w:b/>
                          <w:i/>
                          <w:iCs/>
                          <w:color w:val="FFFFFF"/>
                          <w:sz w:val="20"/>
                          <w:szCs w:val="20"/>
                        </w:rPr>
                      </w:pPr>
                      <w:r w:rsidRPr="0086101F">
                        <w:rPr>
                          <w:rFonts w:ascii="Century Gothic" w:hAnsi="Century Gothic" w:cs="Courier New"/>
                          <w:b/>
                          <w:i/>
                          <w:iCs/>
                          <w:color w:val="FFFFFF"/>
                          <w:sz w:val="20"/>
                          <w:szCs w:val="20"/>
                        </w:rPr>
                        <w:t>CHECOD</w:t>
                      </w:r>
                    </w:p>
                  </w:txbxContent>
                </v:textbox>
                <w10:wrap type="tight" anchorx="margin" anchory="margin"/>
              </v:oval>
            </w:pict>
          </mc:Fallback>
        </mc:AlternateContent>
      </w:r>
      <w:r w:rsidRPr="00A60E76">
        <w:rPr>
          <w:rFonts w:ascii="Garamond" w:hAnsi="Garamond"/>
          <w:noProof/>
          <w:lang w:val="en-ZA" w:eastAsia="en-ZA"/>
        </w:rPr>
        <w:drawing>
          <wp:anchor distT="0" distB="0" distL="114300" distR="114300" simplePos="0" relativeHeight="251660288" behindDoc="1" locked="0" layoutInCell="1" allowOverlap="1" wp14:anchorId="26F95D08" wp14:editId="4772BBD2">
            <wp:simplePos x="0" y="0"/>
            <wp:positionH relativeFrom="column">
              <wp:posOffset>5280660</wp:posOffset>
            </wp:positionH>
            <wp:positionV relativeFrom="paragraph">
              <wp:posOffset>-17780</wp:posOffset>
            </wp:positionV>
            <wp:extent cx="773430" cy="689610"/>
            <wp:effectExtent l="0" t="0" r="7620" b="0"/>
            <wp:wrapTight wrapText="bothSides">
              <wp:wrapPolygon edited="0">
                <wp:start x="0" y="0"/>
                <wp:lineTo x="0" y="20884"/>
                <wp:lineTo x="21281" y="20884"/>
                <wp:lineTo x="212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689610"/>
                    </a:xfrm>
                    <a:prstGeom prst="rect">
                      <a:avLst/>
                    </a:prstGeom>
                    <a:noFill/>
                  </pic:spPr>
                </pic:pic>
              </a:graphicData>
            </a:graphic>
            <wp14:sizeRelH relativeFrom="page">
              <wp14:pctWidth>0</wp14:pctWidth>
            </wp14:sizeRelH>
            <wp14:sizeRelV relativeFrom="page">
              <wp14:pctHeight>0</wp14:pctHeight>
            </wp14:sizeRelV>
          </wp:anchor>
        </w:drawing>
      </w:r>
      <w:r w:rsidRPr="00496518">
        <w:rPr>
          <w:color w:val="76923C" w:themeColor="accent3" w:themeShade="BF"/>
        </w:rPr>
        <w:t xml:space="preserve">            </w:t>
      </w:r>
    </w:p>
    <w:p w:rsidR="00FA49DA" w:rsidRPr="00FA49DA" w:rsidRDefault="00FA49DA" w:rsidP="00FA49DA">
      <w:pPr>
        <w:widowControl w:val="0"/>
        <w:autoSpaceDE w:val="0"/>
        <w:autoSpaceDN w:val="0"/>
        <w:adjustRightInd w:val="0"/>
        <w:spacing w:after="0" w:line="240" w:lineRule="auto"/>
        <w:jc w:val="center"/>
        <w:rPr>
          <w:rFonts w:ascii="Garamond" w:eastAsia="Times New Roman" w:hAnsi="Garamond" w:cs="Times New Roman"/>
          <w:b/>
          <w:color w:val="76923C" w:themeColor="accent3" w:themeShade="BF"/>
          <w:lang w:val="en-GB" w:eastAsia="en-CA"/>
        </w:rPr>
      </w:pPr>
      <w:r w:rsidRPr="00FA49DA">
        <w:rPr>
          <w:rFonts w:ascii="Garamond" w:eastAsia="Times New Roman" w:hAnsi="Garamond" w:cs="Times New Roman"/>
          <w:b/>
          <w:color w:val="76923C" w:themeColor="accent3" w:themeShade="BF"/>
          <w:sz w:val="28"/>
          <w:lang w:val="en-GB" w:eastAsia="en-CA"/>
        </w:rPr>
        <w:t>Centre for Health Economics and Development</w:t>
      </w:r>
    </w:p>
    <w:p w:rsidR="00FA49DA" w:rsidRPr="00FA49DA" w:rsidRDefault="00FA49DA" w:rsidP="00FA49DA">
      <w:pPr>
        <w:widowControl w:val="0"/>
        <w:autoSpaceDE w:val="0"/>
        <w:autoSpaceDN w:val="0"/>
        <w:adjustRightInd w:val="0"/>
        <w:spacing w:after="0"/>
        <w:jc w:val="both"/>
        <w:rPr>
          <w:rFonts w:ascii="Garamond" w:eastAsia="Times New Roman" w:hAnsi="Garamond" w:cs="Times New Roman"/>
          <w:sz w:val="24"/>
          <w:szCs w:val="24"/>
          <w:lang w:val="en-CA" w:eastAsia="en-CA"/>
        </w:rPr>
      </w:pPr>
      <w:r w:rsidRPr="00FA49DA">
        <w:rPr>
          <w:rFonts w:ascii="Garamond" w:eastAsia="Times New Roman" w:hAnsi="Garamond" w:cs="Times New Roman"/>
          <w:noProof/>
          <w:color w:val="76923C" w:themeColor="accent3" w:themeShade="BF"/>
          <w:sz w:val="24"/>
          <w:szCs w:val="24"/>
          <w:lang w:val="en-US"/>
        </w:rPr>
        <w:t xml:space="preserve">                                                                                                      </w:t>
      </w:r>
    </w:p>
    <w:p w:rsidR="00FA49DA" w:rsidRPr="00FA49DA" w:rsidRDefault="00FA49DA" w:rsidP="00FA49DA">
      <w:pPr>
        <w:widowControl w:val="0"/>
        <w:autoSpaceDE w:val="0"/>
        <w:autoSpaceDN w:val="0"/>
        <w:adjustRightInd w:val="0"/>
        <w:spacing w:after="0" w:line="240" w:lineRule="auto"/>
        <w:jc w:val="both"/>
        <w:rPr>
          <w:rFonts w:ascii="Garamond" w:eastAsia="Times New Roman" w:hAnsi="Garamond" w:cs="Futura T"/>
          <w:color w:val="000000"/>
          <w:sz w:val="24"/>
          <w:szCs w:val="24"/>
          <w:lang w:val="en-CA" w:eastAsia="en-CA"/>
        </w:rPr>
      </w:pPr>
      <w:r w:rsidRPr="00FA49DA">
        <w:rPr>
          <w:rFonts w:ascii="Garamond" w:eastAsia="Times New Roman" w:hAnsi="Garamond" w:cs="Futura T"/>
          <w:color w:val="000000"/>
          <w:sz w:val="24"/>
          <w:szCs w:val="24"/>
          <w:lang w:val="en-CA" w:eastAsia="en-CA"/>
        </w:rPr>
        <w:t xml:space="preserve">                                                                                         </w:t>
      </w:r>
      <w:r w:rsidRPr="00FA49DA">
        <w:rPr>
          <w:rFonts w:ascii="Garamond" w:eastAsia="Times New Roman" w:hAnsi="Garamond" w:cs="Futura T"/>
          <w:noProof/>
          <w:color w:val="000000"/>
          <w:sz w:val="24"/>
          <w:szCs w:val="24"/>
          <w:lang w:val="en-US"/>
        </w:rPr>
        <w:t xml:space="preserve"> </w:t>
      </w:r>
    </w:p>
    <w:p w:rsidR="00FA49DA" w:rsidRPr="00FA49DA" w:rsidRDefault="00FA49DA" w:rsidP="00FA49DA">
      <w:pPr>
        <w:widowControl w:val="0"/>
        <w:tabs>
          <w:tab w:val="left" w:pos="3540"/>
        </w:tabs>
        <w:autoSpaceDE w:val="0"/>
        <w:autoSpaceDN w:val="0"/>
        <w:adjustRightInd w:val="0"/>
        <w:spacing w:after="0" w:line="240" w:lineRule="auto"/>
        <w:rPr>
          <w:rFonts w:ascii="Garamond" w:eastAsia="Times New Roman" w:hAnsi="Garamond" w:cs="Futura T"/>
          <w:color w:val="000000"/>
          <w:sz w:val="24"/>
          <w:szCs w:val="24"/>
          <w:lang w:val="en-CA" w:eastAsia="en-CA"/>
        </w:rPr>
      </w:pPr>
      <w:r w:rsidRPr="00FA49DA">
        <w:rPr>
          <w:rFonts w:ascii="Garamond" w:eastAsia="Times New Roman" w:hAnsi="Garamond" w:cs="Futura T"/>
          <w:color w:val="000000"/>
          <w:sz w:val="24"/>
          <w:szCs w:val="24"/>
          <w:lang w:val="en-CA" w:eastAsia="en-CA"/>
        </w:rPr>
        <w:tab/>
      </w:r>
    </w:p>
    <w:p w:rsidR="00FA49DA" w:rsidRPr="00FA49DA" w:rsidRDefault="00FA49DA" w:rsidP="00FA49DA">
      <w:pPr>
        <w:widowControl w:val="0"/>
        <w:autoSpaceDE w:val="0"/>
        <w:autoSpaceDN w:val="0"/>
        <w:adjustRightInd w:val="0"/>
        <w:spacing w:after="0" w:line="240" w:lineRule="auto"/>
        <w:rPr>
          <w:rFonts w:ascii="Garamond" w:eastAsia="Times New Roman" w:hAnsi="Garamond" w:cs="Futura T"/>
          <w:color w:val="000000"/>
          <w:sz w:val="24"/>
          <w:szCs w:val="24"/>
          <w:lang w:val="en-CA" w:eastAsia="en-CA"/>
        </w:rPr>
      </w:pPr>
    </w:p>
    <w:p w:rsidR="00FA49DA" w:rsidRPr="00FA49DA" w:rsidRDefault="00FA49DA" w:rsidP="00FA49DA">
      <w:pPr>
        <w:widowControl w:val="0"/>
        <w:autoSpaceDE w:val="0"/>
        <w:autoSpaceDN w:val="0"/>
        <w:adjustRightInd w:val="0"/>
        <w:spacing w:after="0" w:line="240" w:lineRule="auto"/>
        <w:rPr>
          <w:rFonts w:ascii="Garamond" w:eastAsia="Times New Roman" w:hAnsi="Garamond" w:cs="Futura T"/>
          <w:color w:val="000000"/>
          <w:sz w:val="24"/>
          <w:szCs w:val="24"/>
          <w:lang w:val="en-CA" w:eastAsia="en-CA"/>
        </w:rPr>
      </w:pPr>
    </w:p>
    <w:p w:rsidR="00FA49DA" w:rsidRPr="00FA49DA" w:rsidRDefault="00FA49DA" w:rsidP="00FA49DA">
      <w:pPr>
        <w:widowControl w:val="0"/>
        <w:autoSpaceDE w:val="0"/>
        <w:autoSpaceDN w:val="0"/>
        <w:adjustRightInd w:val="0"/>
        <w:spacing w:after="0"/>
        <w:jc w:val="both"/>
        <w:rPr>
          <w:rFonts w:ascii="Garamond" w:eastAsia="Times New Roman" w:hAnsi="Garamond" w:cstheme="minorHAnsi"/>
          <w:b/>
          <w:bCs/>
          <w:sz w:val="24"/>
          <w:szCs w:val="24"/>
          <w:lang w:val="en-CA" w:eastAsia="en-CA"/>
        </w:rPr>
      </w:pPr>
    </w:p>
    <w:p w:rsidR="00FA49DA" w:rsidRPr="00FA49DA" w:rsidRDefault="00FA49DA" w:rsidP="00FA49DA">
      <w:pPr>
        <w:widowControl w:val="0"/>
        <w:autoSpaceDE w:val="0"/>
        <w:autoSpaceDN w:val="0"/>
        <w:adjustRightInd w:val="0"/>
        <w:spacing w:after="0" w:line="240" w:lineRule="auto"/>
        <w:rPr>
          <w:rFonts w:ascii="Garamond" w:eastAsia="Times New Roman" w:hAnsi="Garamond" w:cs="Futura T"/>
          <w:color w:val="000000"/>
          <w:sz w:val="24"/>
          <w:szCs w:val="24"/>
          <w:lang w:val="en-CA" w:eastAsia="en-CA"/>
        </w:rPr>
      </w:pPr>
    </w:p>
    <w:p w:rsidR="00FA49DA" w:rsidRPr="00FA49DA" w:rsidRDefault="00FA49DA" w:rsidP="00FA49DA">
      <w:pPr>
        <w:widowControl w:val="0"/>
        <w:autoSpaceDE w:val="0"/>
        <w:autoSpaceDN w:val="0"/>
        <w:adjustRightInd w:val="0"/>
        <w:spacing w:after="0" w:line="240" w:lineRule="auto"/>
        <w:rPr>
          <w:rFonts w:ascii="Garamond" w:eastAsia="Times New Roman" w:hAnsi="Garamond" w:cs="Futura T"/>
          <w:color w:val="000000"/>
          <w:sz w:val="24"/>
          <w:szCs w:val="24"/>
          <w:lang w:val="en-CA" w:eastAsia="en-CA"/>
        </w:rPr>
      </w:pPr>
    </w:p>
    <w:p w:rsidR="00FA49DA" w:rsidRPr="00FA49DA" w:rsidRDefault="00FA49DA" w:rsidP="00FA49DA">
      <w:pPr>
        <w:widowControl w:val="0"/>
        <w:autoSpaceDE w:val="0"/>
        <w:autoSpaceDN w:val="0"/>
        <w:adjustRightInd w:val="0"/>
        <w:spacing w:after="0" w:line="240" w:lineRule="auto"/>
        <w:jc w:val="center"/>
        <w:rPr>
          <w:rFonts w:ascii="Garamond" w:eastAsia="Times New Roman" w:hAnsi="Garamond" w:cs="Futura T"/>
          <w:b/>
          <w:color w:val="000000"/>
          <w:sz w:val="24"/>
          <w:szCs w:val="24"/>
          <w:lang w:val="en-CA" w:eastAsia="en-CA"/>
        </w:rPr>
      </w:pPr>
      <w:r w:rsidRPr="00FA49DA">
        <w:rPr>
          <w:rFonts w:ascii="Garamond" w:eastAsia="Times New Roman" w:hAnsi="Garamond" w:cs="Futura T"/>
          <w:b/>
          <w:bCs/>
          <w:color w:val="000000"/>
          <w:sz w:val="24"/>
          <w:szCs w:val="24"/>
          <w:lang w:val="en-CA" w:eastAsia="en-CA"/>
        </w:rPr>
        <w:t>LEAD CONSULTANT REPORT ON THE FEASIBILITY OF THE VULNERABLE GROUP SOCIAL HEALTH INSURANCE PROGRAMME IN NIGERIA</w:t>
      </w:r>
    </w:p>
    <w:p w:rsidR="00FA49DA" w:rsidRPr="00FA49DA" w:rsidRDefault="00FA49DA" w:rsidP="00FA49DA">
      <w:pPr>
        <w:widowControl w:val="0"/>
        <w:autoSpaceDE w:val="0"/>
        <w:autoSpaceDN w:val="0"/>
        <w:adjustRightInd w:val="0"/>
        <w:spacing w:after="0" w:line="240" w:lineRule="auto"/>
        <w:rPr>
          <w:rFonts w:ascii="Garamond" w:eastAsia="Times New Roman" w:hAnsi="Garamond" w:cs="Futura T"/>
          <w:color w:val="000000"/>
          <w:sz w:val="24"/>
          <w:szCs w:val="24"/>
          <w:lang w:val="en-CA" w:eastAsia="en-CA"/>
        </w:rPr>
      </w:pPr>
    </w:p>
    <w:p w:rsidR="00FA49DA" w:rsidRPr="00FA49DA" w:rsidRDefault="00FA49DA" w:rsidP="00FA49DA">
      <w:pPr>
        <w:widowControl w:val="0"/>
        <w:autoSpaceDE w:val="0"/>
        <w:autoSpaceDN w:val="0"/>
        <w:adjustRightInd w:val="0"/>
        <w:spacing w:after="0" w:line="240" w:lineRule="auto"/>
        <w:jc w:val="both"/>
        <w:rPr>
          <w:rFonts w:ascii="Garamond" w:eastAsia="Times New Roman" w:hAnsi="Garamond" w:cs="Futura T"/>
          <w:color w:val="000000"/>
          <w:sz w:val="24"/>
          <w:szCs w:val="24"/>
          <w:lang w:val="en-CA" w:eastAsia="en-CA"/>
        </w:rPr>
      </w:pPr>
    </w:p>
    <w:p w:rsidR="00FA49DA" w:rsidRPr="00FA49DA" w:rsidRDefault="00FA49DA" w:rsidP="00FA49DA">
      <w:pPr>
        <w:rPr>
          <w:rFonts w:ascii="Garamond" w:eastAsia="Times New Roman" w:hAnsi="Garamond" w:cs="Futura T"/>
          <w:color w:val="000000"/>
          <w:sz w:val="24"/>
          <w:szCs w:val="24"/>
          <w:lang w:val="en-CA" w:eastAsia="en-CA"/>
        </w:rPr>
      </w:pPr>
    </w:p>
    <w:p w:rsidR="00FA49DA" w:rsidRPr="00FA49DA" w:rsidRDefault="00FA49DA" w:rsidP="00FA49DA">
      <w:pPr>
        <w:widowControl w:val="0"/>
        <w:autoSpaceDE w:val="0"/>
        <w:autoSpaceDN w:val="0"/>
        <w:adjustRightInd w:val="0"/>
        <w:spacing w:after="0" w:line="240" w:lineRule="auto"/>
        <w:rPr>
          <w:rFonts w:ascii="Garamond" w:eastAsia="Times New Roman" w:hAnsi="Garamond" w:cs="Futura T"/>
          <w:color w:val="000000"/>
          <w:sz w:val="24"/>
          <w:szCs w:val="24"/>
          <w:lang w:val="en-CA" w:eastAsia="en-CA"/>
        </w:rPr>
      </w:pPr>
    </w:p>
    <w:p w:rsidR="00FA49DA" w:rsidRPr="00FA49DA" w:rsidRDefault="00FA49DA" w:rsidP="00FA49DA">
      <w:pPr>
        <w:widowControl w:val="0"/>
        <w:autoSpaceDE w:val="0"/>
        <w:autoSpaceDN w:val="0"/>
        <w:adjustRightInd w:val="0"/>
        <w:spacing w:after="0"/>
        <w:jc w:val="both"/>
        <w:rPr>
          <w:rFonts w:ascii="Garamond" w:eastAsia="Times New Roman" w:hAnsi="Garamond" w:cstheme="minorHAnsi"/>
          <w:b/>
          <w:bCs/>
          <w:sz w:val="24"/>
          <w:szCs w:val="24"/>
          <w:lang w:val="en-CA" w:eastAsia="en-CA"/>
        </w:rPr>
      </w:pPr>
    </w:p>
    <w:p w:rsidR="00FA49DA" w:rsidRPr="00FA49DA" w:rsidRDefault="00FA49DA" w:rsidP="00FA49DA">
      <w:pPr>
        <w:widowControl w:val="0"/>
        <w:autoSpaceDE w:val="0"/>
        <w:autoSpaceDN w:val="0"/>
        <w:adjustRightInd w:val="0"/>
        <w:spacing w:after="0"/>
        <w:jc w:val="both"/>
        <w:rPr>
          <w:rFonts w:ascii="Garamond" w:eastAsia="Times New Roman" w:hAnsi="Garamond" w:cstheme="minorHAnsi"/>
          <w:b/>
          <w:bCs/>
          <w:sz w:val="24"/>
          <w:szCs w:val="24"/>
          <w:lang w:val="en-CA" w:eastAsia="en-CA"/>
        </w:rPr>
      </w:pPr>
    </w:p>
    <w:p w:rsidR="00FA49DA" w:rsidRPr="00FA49DA" w:rsidRDefault="00FA49DA" w:rsidP="00FA49DA">
      <w:pPr>
        <w:widowControl w:val="0"/>
        <w:autoSpaceDE w:val="0"/>
        <w:autoSpaceDN w:val="0"/>
        <w:adjustRightInd w:val="0"/>
        <w:spacing w:after="0"/>
        <w:rPr>
          <w:rFonts w:ascii="Garamond" w:eastAsia="Times New Roman" w:hAnsi="Garamond" w:cs="Futura T"/>
          <w:color w:val="000000"/>
          <w:sz w:val="24"/>
          <w:szCs w:val="24"/>
          <w:lang w:val="en-CA" w:eastAsia="en-CA"/>
        </w:rPr>
      </w:pPr>
    </w:p>
    <w:p w:rsidR="00FA49DA" w:rsidRPr="00FA49DA" w:rsidRDefault="00FA49DA" w:rsidP="00FA49DA">
      <w:pPr>
        <w:widowControl w:val="0"/>
        <w:autoSpaceDE w:val="0"/>
        <w:autoSpaceDN w:val="0"/>
        <w:adjustRightInd w:val="0"/>
        <w:spacing w:after="0"/>
        <w:rPr>
          <w:rFonts w:ascii="Garamond" w:eastAsia="Times New Roman" w:hAnsi="Garamond" w:cs="Futura T"/>
          <w:color w:val="000000"/>
          <w:sz w:val="24"/>
          <w:szCs w:val="24"/>
          <w:lang w:val="en-CA" w:eastAsia="en-CA"/>
        </w:rPr>
      </w:pPr>
    </w:p>
    <w:p w:rsidR="00FA49DA" w:rsidRPr="00FA49DA" w:rsidRDefault="00FA49DA" w:rsidP="00FA49DA">
      <w:pPr>
        <w:widowControl w:val="0"/>
        <w:autoSpaceDE w:val="0"/>
        <w:autoSpaceDN w:val="0"/>
        <w:adjustRightInd w:val="0"/>
        <w:spacing w:after="0"/>
        <w:rPr>
          <w:rFonts w:ascii="Garamond" w:eastAsia="Times New Roman" w:hAnsi="Garamond" w:cs="Futura T"/>
          <w:color w:val="000000"/>
          <w:sz w:val="24"/>
          <w:szCs w:val="24"/>
          <w:lang w:val="en-CA" w:eastAsia="en-CA"/>
        </w:rPr>
      </w:pPr>
    </w:p>
    <w:p w:rsidR="00FA49DA" w:rsidRPr="00FA49DA" w:rsidRDefault="00FA49DA" w:rsidP="00FA49DA">
      <w:pPr>
        <w:widowControl w:val="0"/>
        <w:autoSpaceDE w:val="0"/>
        <w:autoSpaceDN w:val="0"/>
        <w:adjustRightInd w:val="0"/>
        <w:spacing w:after="0"/>
        <w:rPr>
          <w:rFonts w:ascii="Garamond" w:eastAsia="Times New Roman" w:hAnsi="Garamond" w:cs="Futura T"/>
          <w:color w:val="000000"/>
          <w:sz w:val="24"/>
          <w:szCs w:val="24"/>
          <w:lang w:val="en-CA" w:eastAsia="en-CA"/>
        </w:rPr>
      </w:pPr>
    </w:p>
    <w:p w:rsidR="00FA49DA" w:rsidRPr="00FA49DA" w:rsidRDefault="00FA49DA" w:rsidP="00FA49DA">
      <w:pPr>
        <w:widowControl w:val="0"/>
        <w:autoSpaceDE w:val="0"/>
        <w:autoSpaceDN w:val="0"/>
        <w:adjustRightInd w:val="0"/>
        <w:spacing w:after="0"/>
        <w:rPr>
          <w:rFonts w:ascii="Garamond" w:eastAsia="Times New Roman" w:hAnsi="Garamond" w:cs="Futura T"/>
          <w:color w:val="000000"/>
          <w:sz w:val="24"/>
          <w:szCs w:val="24"/>
          <w:lang w:val="en-CA" w:eastAsia="en-CA"/>
        </w:rPr>
      </w:pPr>
    </w:p>
    <w:p w:rsidR="00FA49DA" w:rsidRPr="00FA49DA" w:rsidRDefault="00FA49DA" w:rsidP="00FA49DA">
      <w:pPr>
        <w:widowControl w:val="0"/>
        <w:autoSpaceDE w:val="0"/>
        <w:autoSpaceDN w:val="0"/>
        <w:adjustRightInd w:val="0"/>
        <w:spacing w:after="0"/>
        <w:rPr>
          <w:rFonts w:ascii="Garamond" w:eastAsia="Times New Roman" w:hAnsi="Garamond" w:cs="Futura T"/>
          <w:color w:val="000000"/>
          <w:sz w:val="24"/>
          <w:szCs w:val="24"/>
          <w:lang w:val="en-CA" w:eastAsia="en-CA"/>
        </w:rPr>
      </w:pPr>
    </w:p>
    <w:p w:rsidR="00FA49DA" w:rsidRPr="00FA49DA" w:rsidRDefault="00FA49DA" w:rsidP="00FA49DA">
      <w:pPr>
        <w:widowControl w:val="0"/>
        <w:autoSpaceDE w:val="0"/>
        <w:autoSpaceDN w:val="0"/>
        <w:adjustRightInd w:val="0"/>
        <w:spacing w:after="0"/>
        <w:rPr>
          <w:rFonts w:ascii="Garamond" w:eastAsia="Times New Roman" w:hAnsi="Garamond" w:cs="Futura T"/>
          <w:color w:val="000000"/>
          <w:sz w:val="24"/>
          <w:szCs w:val="24"/>
          <w:lang w:val="en-CA" w:eastAsia="en-CA"/>
        </w:rPr>
      </w:pPr>
    </w:p>
    <w:p w:rsidR="00FA49DA" w:rsidRPr="00FA49DA" w:rsidRDefault="00FA49DA" w:rsidP="00FA49DA">
      <w:pPr>
        <w:widowControl w:val="0"/>
        <w:autoSpaceDE w:val="0"/>
        <w:autoSpaceDN w:val="0"/>
        <w:adjustRightInd w:val="0"/>
        <w:spacing w:after="0"/>
        <w:rPr>
          <w:rFonts w:ascii="Garamond" w:eastAsia="Times New Roman" w:hAnsi="Garamond" w:cs="Futura T"/>
          <w:color w:val="000000"/>
          <w:sz w:val="24"/>
          <w:szCs w:val="24"/>
          <w:lang w:val="en-CA" w:eastAsia="en-CA"/>
        </w:rPr>
      </w:pPr>
    </w:p>
    <w:p w:rsidR="00FA49DA" w:rsidRPr="00FA49DA" w:rsidRDefault="00FA49DA" w:rsidP="00FA49DA">
      <w:pPr>
        <w:widowControl w:val="0"/>
        <w:autoSpaceDE w:val="0"/>
        <w:autoSpaceDN w:val="0"/>
        <w:adjustRightInd w:val="0"/>
        <w:spacing w:after="0"/>
        <w:rPr>
          <w:rFonts w:ascii="Garamond" w:eastAsia="Times New Roman" w:hAnsi="Garamond" w:cs="Futura T"/>
          <w:color w:val="000000"/>
          <w:sz w:val="24"/>
          <w:szCs w:val="24"/>
          <w:lang w:val="en-CA" w:eastAsia="en-CA"/>
        </w:rPr>
      </w:pPr>
    </w:p>
    <w:p w:rsidR="00FA49DA" w:rsidRPr="00FA49DA" w:rsidRDefault="00FA49DA" w:rsidP="00FA49DA">
      <w:pPr>
        <w:widowControl w:val="0"/>
        <w:autoSpaceDE w:val="0"/>
        <w:autoSpaceDN w:val="0"/>
        <w:adjustRightInd w:val="0"/>
        <w:spacing w:after="0"/>
        <w:rPr>
          <w:rFonts w:ascii="Garamond" w:eastAsia="Times New Roman" w:hAnsi="Garamond" w:cs="Futura T"/>
          <w:color w:val="000000"/>
          <w:sz w:val="24"/>
          <w:szCs w:val="24"/>
          <w:lang w:val="en-CA" w:eastAsia="en-CA"/>
        </w:rPr>
      </w:pPr>
    </w:p>
    <w:p w:rsidR="00FA49DA" w:rsidRPr="00FA49DA" w:rsidRDefault="00FA49DA" w:rsidP="00FA49DA">
      <w:pPr>
        <w:rPr>
          <w:rFonts w:ascii="Garamond" w:hAnsi="Garamond"/>
        </w:rPr>
      </w:pPr>
    </w:p>
    <w:p w:rsidR="00FA49DA" w:rsidRPr="00FA49DA" w:rsidRDefault="00FA49DA" w:rsidP="00FA49DA">
      <w:pPr>
        <w:rPr>
          <w:rFonts w:ascii="Garamond" w:hAnsi="Garamond"/>
        </w:rPr>
      </w:pPr>
    </w:p>
    <w:p w:rsidR="00FA49DA" w:rsidRPr="00FA49DA" w:rsidRDefault="00FA49DA" w:rsidP="00FA49DA">
      <w:pPr>
        <w:rPr>
          <w:rFonts w:ascii="Garamond" w:hAnsi="Garamond"/>
        </w:rPr>
      </w:pPr>
    </w:p>
    <w:p w:rsidR="00FA49DA" w:rsidRPr="00FA49DA" w:rsidRDefault="00FA49DA" w:rsidP="00FA49DA">
      <w:pPr>
        <w:rPr>
          <w:rFonts w:ascii="Garamond" w:hAnsi="Garamond"/>
        </w:rPr>
      </w:pPr>
    </w:p>
    <w:p w:rsidR="00FA49DA" w:rsidRPr="00FA49DA" w:rsidRDefault="00FA49DA" w:rsidP="00FA49DA">
      <w:pPr>
        <w:rPr>
          <w:rFonts w:ascii="Garamond" w:hAnsi="Garamond"/>
        </w:rPr>
      </w:pPr>
    </w:p>
    <w:p w:rsidR="00FA49DA" w:rsidRPr="00FA49DA" w:rsidRDefault="00FA49DA" w:rsidP="00FA49DA">
      <w:pPr>
        <w:jc w:val="center"/>
        <w:rPr>
          <w:rFonts w:ascii="Garamond" w:eastAsia="Times New Roman" w:hAnsi="Garamond" w:cs="Futura T"/>
          <w:b/>
          <w:color w:val="000000"/>
          <w:sz w:val="28"/>
          <w:szCs w:val="28"/>
          <w:lang w:val="en-CA" w:eastAsia="en-CA"/>
        </w:rPr>
      </w:pPr>
      <w:r w:rsidRPr="00FA49DA">
        <w:rPr>
          <w:rFonts w:ascii="Garamond" w:hAnsi="Garamond"/>
          <w:b/>
          <w:sz w:val="28"/>
          <w:szCs w:val="28"/>
        </w:rPr>
        <w:t xml:space="preserve"> July 2014</w:t>
      </w:r>
      <w:r w:rsidRPr="00FA49DA">
        <w:rPr>
          <w:rFonts w:ascii="Garamond" w:hAnsi="Garamond"/>
          <w:b/>
          <w:sz w:val="28"/>
          <w:szCs w:val="28"/>
        </w:rPr>
        <w:br w:type="page"/>
      </w:r>
    </w:p>
    <w:p w:rsidR="00FA49DA" w:rsidRPr="00FA49DA" w:rsidRDefault="00FA49DA" w:rsidP="00FA49DA">
      <w:pPr>
        <w:widowControl w:val="0"/>
        <w:autoSpaceDE w:val="0"/>
        <w:autoSpaceDN w:val="0"/>
        <w:adjustRightInd w:val="0"/>
        <w:spacing w:after="0"/>
        <w:rPr>
          <w:rFonts w:ascii="Garamond" w:eastAsia="Times New Roman" w:hAnsi="Garamond" w:cs="Futura T"/>
          <w:color w:val="000000"/>
          <w:sz w:val="24"/>
          <w:szCs w:val="24"/>
          <w:lang w:val="en-CA" w:eastAsia="en-CA"/>
        </w:rPr>
        <w:sectPr w:rsidR="00FA49DA" w:rsidRPr="00FA49DA" w:rsidSect="00FA49DA">
          <w:footerReference w:type="default" r:id="rId9"/>
          <w:footerReference w:type="first" r:id="rId10"/>
          <w:pgSz w:w="11906" w:h="16838"/>
          <w:pgMar w:top="1440" w:right="849" w:bottom="1440" w:left="1276" w:header="708" w:footer="708" w:gutter="0"/>
          <w:pgBorders w:display="firstPage" w:offsetFrom="page">
            <w:top w:val="triangles" w:sz="31" w:space="24" w:color="76923C" w:themeColor="accent3" w:themeShade="BF"/>
            <w:left w:val="triangles" w:sz="31" w:space="24" w:color="76923C" w:themeColor="accent3" w:themeShade="BF"/>
            <w:bottom w:val="triangles" w:sz="31" w:space="24" w:color="76923C" w:themeColor="accent3" w:themeShade="BF"/>
            <w:right w:val="triangles" w:sz="31" w:space="24" w:color="76923C" w:themeColor="accent3" w:themeShade="BF"/>
          </w:pgBorders>
          <w:cols w:space="708"/>
          <w:docGrid w:linePitch="360"/>
        </w:sectPr>
      </w:pPr>
    </w:p>
    <w:p w:rsidR="00FA49DA" w:rsidRPr="00FA49DA" w:rsidRDefault="00FA49DA" w:rsidP="00FA49DA">
      <w:pPr>
        <w:widowControl w:val="0"/>
        <w:autoSpaceDE w:val="0"/>
        <w:autoSpaceDN w:val="0"/>
        <w:adjustRightInd w:val="0"/>
        <w:spacing w:after="0"/>
        <w:rPr>
          <w:rFonts w:ascii="Garamond" w:eastAsia="Times New Roman" w:hAnsi="Garamond" w:cs="Futura T"/>
          <w:color w:val="000000"/>
          <w:sz w:val="24"/>
          <w:szCs w:val="24"/>
          <w:lang w:val="en-CA" w:eastAsia="en-CA"/>
        </w:rPr>
      </w:pPr>
    </w:p>
    <w:p w:rsidR="00FA49DA" w:rsidRPr="00FA49DA" w:rsidRDefault="00FA49DA" w:rsidP="00FA49DA">
      <w:pPr>
        <w:autoSpaceDE w:val="0"/>
        <w:autoSpaceDN w:val="0"/>
        <w:adjustRightInd w:val="0"/>
        <w:spacing w:after="0" w:line="360" w:lineRule="auto"/>
        <w:rPr>
          <w:rFonts w:ascii="Garamond" w:hAnsi="Garamond" w:cs="Calibri,Bold"/>
          <w:bCs/>
          <w:color w:val="000000"/>
          <w:sz w:val="24"/>
          <w:szCs w:val="24"/>
        </w:rPr>
      </w:pPr>
      <w:r w:rsidRPr="00FA49DA">
        <w:rPr>
          <w:rFonts w:ascii="Garamond" w:hAnsi="Garamond" w:cs="Calibri,Bold"/>
          <w:bCs/>
          <w:color w:val="000000"/>
          <w:sz w:val="24"/>
          <w:szCs w:val="24"/>
        </w:rPr>
        <w:t>TABLE OF CONTENTS</w:t>
      </w:r>
    </w:p>
    <w:p w:rsidR="00FA49DA" w:rsidRPr="00FA49DA" w:rsidRDefault="00FA49DA" w:rsidP="00FA49DA">
      <w:pPr>
        <w:autoSpaceDE w:val="0"/>
        <w:autoSpaceDN w:val="0"/>
        <w:adjustRightInd w:val="0"/>
        <w:spacing w:after="0" w:line="360" w:lineRule="auto"/>
        <w:rPr>
          <w:rFonts w:ascii="Garamond" w:hAnsi="Garamond" w:cs="Calibri,Bold"/>
          <w:bCs/>
          <w:sz w:val="24"/>
          <w:szCs w:val="24"/>
        </w:rPr>
      </w:pPr>
    </w:p>
    <w:p w:rsidR="00FA49DA" w:rsidRPr="00FA49DA" w:rsidRDefault="00FA49DA" w:rsidP="00FA49DA">
      <w:pPr>
        <w:widowControl w:val="0"/>
        <w:tabs>
          <w:tab w:val="right" w:leader="dot" w:pos="9771"/>
        </w:tabs>
        <w:overflowPunct w:val="0"/>
        <w:autoSpaceDE w:val="0"/>
        <w:autoSpaceDN w:val="0"/>
        <w:adjustRightInd w:val="0"/>
        <w:spacing w:after="0" w:line="240" w:lineRule="auto"/>
        <w:rPr>
          <w:rFonts w:ascii="Garamond" w:eastAsiaTheme="minorEastAsia" w:hAnsi="Garamond"/>
          <w:noProof/>
          <w:lang w:val="en-US"/>
        </w:rPr>
      </w:pPr>
      <w:r w:rsidRPr="00FA49DA">
        <w:rPr>
          <w:rFonts w:ascii="Garamond" w:eastAsia="Times New Roman" w:hAnsi="Garamond" w:cs="Calibri,Bold"/>
          <w:bCs/>
          <w:kern w:val="28"/>
          <w:sz w:val="24"/>
          <w:szCs w:val="24"/>
          <w:lang w:val="en-US"/>
        </w:rPr>
        <w:fldChar w:fldCharType="begin"/>
      </w:r>
      <w:r w:rsidRPr="00FA49DA">
        <w:rPr>
          <w:rFonts w:ascii="Garamond" w:eastAsia="Times New Roman" w:hAnsi="Garamond" w:cs="Calibri,Bold"/>
          <w:bCs/>
          <w:kern w:val="28"/>
          <w:sz w:val="24"/>
          <w:szCs w:val="24"/>
          <w:lang w:val="en-US"/>
        </w:rPr>
        <w:instrText xml:space="preserve"> TOC \o "1-3" \h \z \u </w:instrText>
      </w:r>
      <w:r w:rsidRPr="00FA49DA">
        <w:rPr>
          <w:rFonts w:ascii="Garamond" w:eastAsia="Times New Roman" w:hAnsi="Garamond" w:cs="Calibri,Bold"/>
          <w:bCs/>
          <w:kern w:val="28"/>
          <w:sz w:val="24"/>
          <w:szCs w:val="24"/>
          <w:lang w:val="en-US"/>
        </w:rPr>
        <w:fldChar w:fldCharType="separate"/>
      </w:r>
      <w:hyperlink w:anchor="_Toc394915551" w:history="1">
        <w:r w:rsidRPr="00FA49DA">
          <w:rPr>
            <w:rFonts w:ascii="Garamond" w:eastAsia="Times New Roman" w:hAnsi="Garamond" w:cs="Times New Roman"/>
            <w:noProof/>
            <w:kern w:val="28"/>
            <w:lang w:val="en-CA" w:eastAsia="en-CA"/>
          </w:rPr>
          <w:t>ACKNOWLEDGEMENT</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_Toc394915551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iii</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right" w:leader="dot" w:pos="9771"/>
        </w:tabs>
        <w:overflowPunct w:val="0"/>
        <w:autoSpaceDE w:val="0"/>
        <w:autoSpaceDN w:val="0"/>
        <w:adjustRightInd w:val="0"/>
        <w:spacing w:after="0" w:line="240" w:lineRule="auto"/>
        <w:rPr>
          <w:rFonts w:ascii="Garamond" w:eastAsiaTheme="minorEastAsia" w:hAnsi="Garamond"/>
          <w:noProof/>
          <w:lang w:val="en-US"/>
        </w:rPr>
      </w:pPr>
      <w:hyperlink w:anchor="_Toc394915552" w:history="1">
        <w:r w:rsidRPr="00FA49DA">
          <w:rPr>
            <w:rFonts w:ascii="Garamond" w:eastAsia="Times New Roman" w:hAnsi="Garamond" w:cs="Times New Roman"/>
            <w:noProof/>
            <w:kern w:val="28"/>
            <w:lang w:val="en-CA" w:eastAsia="en-CA"/>
          </w:rPr>
          <w:t>ACRONYMS AND ABBREVIATIONS</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_Toc394915552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iv</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right" w:leader="dot" w:pos="9771"/>
        </w:tabs>
        <w:overflowPunct w:val="0"/>
        <w:autoSpaceDE w:val="0"/>
        <w:autoSpaceDN w:val="0"/>
        <w:adjustRightInd w:val="0"/>
        <w:spacing w:after="0" w:line="240" w:lineRule="auto"/>
        <w:rPr>
          <w:rFonts w:ascii="Garamond" w:eastAsiaTheme="minorEastAsia" w:hAnsi="Garamond"/>
          <w:noProof/>
          <w:lang w:val="en-US"/>
        </w:rPr>
      </w:pPr>
      <w:hyperlink w:anchor="_Toc394915553" w:history="1">
        <w:r w:rsidRPr="00FA49DA">
          <w:rPr>
            <w:rFonts w:ascii="Garamond" w:eastAsia="Times New Roman" w:hAnsi="Garamond" w:cs="Times New Roman"/>
            <w:noProof/>
            <w:kern w:val="28"/>
            <w:lang w:val="en-CA" w:eastAsia="en-CA"/>
          </w:rPr>
          <w:t>EXECUTIVE SUMMARY</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_Toc394915553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vi</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400"/>
          <w:tab w:val="right" w:leader="dot" w:pos="9771"/>
        </w:tabs>
        <w:overflowPunct w:val="0"/>
        <w:autoSpaceDE w:val="0"/>
        <w:autoSpaceDN w:val="0"/>
        <w:adjustRightInd w:val="0"/>
        <w:spacing w:after="0" w:line="240" w:lineRule="auto"/>
        <w:rPr>
          <w:rFonts w:ascii="Garamond" w:eastAsiaTheme="minorEastAsia" w:hAnsi="Garamond"/>
          <w:noProof/>
          <w:lang w:val="en-US"/>
        </w:rPr>
      </w:pPr>
      <w:hyperlink w:anchor="_Toc394915554" w:history="1">
        <w:r w:rsidRPr="00FA49DA">
          <w:rPr>
            <w:rFonts w:ascii="Garamond" w:eastAsia="Times New Roman" w:hAnsi="Garamond" w:cs="Times New Roman"/>
            <w:noProof/>
            <w:kern w:val="28"/>
            <w:lang w:val="en-US"/>
          </w:rPr>
          <w:t>1.</w:t>
        </w:r>
        <w:r w:rsidRPr="00FA49DA">
          <w:rPr>
            <w:rFonts w:ascii="Garamond" w:eastAsiaTheme="minorEastAsia" w:hAnsi="Garamond"/>
            <w:noProof/>
            <w:lang w:val="en-US"/>
          </w:rPr>
          <w:tab/>
        </w:r>
        <w:r w:rsidRPr="00FA49DA">
          <w:rPr>
            <w:rFonts w:ascii="Garamond" w:eastAsia="Times New Roman" w:hAnsi="Garamond" w:cs="Times New Roman"/>
            <w:noProof/>
            <w:kern w:val="28"/>
            <w:lang w:val="en-US"/>
          </w:rPr>
          <w:t>INTRODUCTION</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_Toc394915554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1</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660"/>
          <w:tab w:val="right" w:leader="dot" w:pos="9771"/>
        </w:tabs>
        <w:overflowPunct w:val="0"/>
        <w:autoSpaceDE w:val="0"/>
        <w:autoSpaceDN w:val="0"/>
        <w:adjustRightInd w:val="0"/>
        <w:spacing w:after="0" w:line="240" w:lineRule="auto"/>
        <w:rPr>
          <w:rFonts w:ascii="Garamond" w:eastAsiaTheme="minorEastAsia" w:hAnsi="Garamond"/>
          <w:noProof/>
          <w:lang w:val="en-US"/>
        </w:rPr>
      </w:pPr>
      <w:hyperlink w:anchor="_Toc394915555" w:history="1">
        <w:r w:rsidRPr="00FA49DA">
          <w:rPr>
            <w:rFonts w:ascii="Garamond" w:eastAsia="Times New Roman" w:hAnsi="Garamond" w:cs="Times New Roman"/>
            <w:noProof/>
            <w:kern w:val="28"/>
            <w:lang w:val="en-US"/>
          </w:rPr>
          <w:t>1.1.</w:t>
        </w:r>
        <w:r w:rsidRPr="00FA49DA">
          <w:rPr>
            <w:rFonts w:ascii="Garamond" w:eastAsiaTheme="minorEastAsia" w:hAnsi="Garamond"/>
            <w:noProof/>
            <w:lang w:val="en-US"/>
          </w:rPr>
          <w:tab/>
        </w:r>
        <w:r w:rsidRPr="00FA49DA">
          <w:rPr>
            <w:rFonts w:ascii="Garamond" w:eastAsia="Times New Roman" w:hAnsi="Garamond" w:cs="Times New Roman"/>
            <w:noProof/>
            <w:kern w:val="28"/>
            <w:lang w:val="en-US"/>
          </w:rPr>
          <w:t>Background</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_Toc394915555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1</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660"/>
          <w:tab w:val="right" w:leader="dot" w:pos="9771"/>
        </w:tabs>
        <w:overflowPunct w:val="0"/>
        <w:autoSpaceDE w:val="0"/>
        <w:autoSpaceDN w:val="0"/>
        <w:adjustRightInd w:val="0"/>
        <w:spacing w:after="0" w:line="240" w:lineRule="auto"/>
        <w:rPr>
          <w:rFonts w:ascii="Garamond" w:eastAsiaTheme="minorEastAsia" w:hAnsi="Garamond"/>
          <w:noProof/>
          <w:lang w:val="en-US"/>
        </w:rPr>
      </w:pPr>
      <w:hyperlink w:anchor="_Toc394915556" w:history="1">
        <w:r w:rsidRPr="00FA49DA">
          <w:rPr>
            <w:rFonts w:ascii="Garamond" w:eastAsia="Times New Roman" w:hAnsi="Garamond" w:cs="Times New Roman"/>
            <w:noProof/>
            <w:kern w:val="28"/>
            <w:lang w:val="en-US"/>
          </w:rPr>
          <w:t>1.2.</w:t>
        </w:r>
        <w:r w:rsidRPr="00FA49DA">
          <w:rPr>
            <w:rFonts w:ascii="Garamond" w:eastAsiaTheme="minorEastAsia" w:hAnsi="Garamond"/>
            <w:noProof/>
            <w:lang w:val="en-US"/>
          </w:rPr>
          <w:tab/>
        </w:r>
        <w:r w:rsidRPr="00FA49DA">
          <w:rPr>
            <w:rFonts w:ascii="Garamond" w:eastAsia="Times New Roman" w:hAnsi="Garamond" w:cs="Times New Roman"/>
            <w:noProof/>
            <w:kern w:val="28"/>
            <w:lang w:val="en-US"/>
          </w:rPr>
          <w:t>Study Objectives</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_Toc394915556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2</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400"/>
          <w:tab w:val="right" w:leader="dot" w:pos="9771"/>
        </w:tabs>
        <w:overflowPunct w:val="0"/>
        <w:autoSpaceDE w:val="0"/>
        <w:autoSpaceDN w:val="0"/>
        <w:adjustRightInd w:val="0"/>
        <w:spacing w:after="0" w:line="240" w:lineRule="auto"/>
        <w:rPr>
          <w:rFonts w:ascii="Garamond" w:eastAsiaTheme="minorEastAsia" w:hAnsi="Garamond"/>
          <w:noProof/>
          <w:lang w:val="en-US"/>
        </w:rPr>
      </w:pPr>
      <w:hyperlink w:anchor="_Toc394915557" w:history="1">
        <w:r w:rsidRPr="00FA49DA">
          <w:rPr>
            <w:rFonts w:ascii="Garamond" w:eastAsia="Times New Roman" w:hAnsi="Garamond" w:cs="Times New Roman"/>
            <w:noProof/>
            <w:kern w:val="28"/>
            <w:lang w:val="en-US"/>
          </w:rPr>
          <w:t>2.</w:t>
        </w:r>
        <w:r w:rsidRPr="00FA49DA">
          <w:rPr>
            <w:rFonts w:ascii="Garamond" w:eastAsiaTheme="minorEastAsia" w:hAnsi="Garamond"/>
            <w:noProof/>
            <w:lang w:val="en-US"/>
          </w:rPr>
          <w:tab/>
        </w:r>
        <w:r w:rsidRPr="00FA49DA">
          <w:rPr>
            <w:rFonts w:ascii="Garamond" w:eastAsia="Times New Roman" w:hAnsi="Garamond" w:cs="Times New Roman"/>
            <w:noProof/>
            <w:kern w:val="28"/>
            <w:lang w:val="en-US"/>
          </w:rPr>
          <w:t>CONCEPTUAL FRAMEWORK</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_Toc394915557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3</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660"/>
          <w:tab w:val="right" w:leader="dot" w:pos="9771"/>
        </w:tabs>
        <w:overflowPunct w:val="0"/>
        <w:autoSpaceDE w:val="0"/>
        <w:autoSpaceDN w:val="0"/>
        <w:adjustRightInd w:val="0"/>
        <w:spacing w:after="0" w:line="240" w:lineRule="auto"/>
        <w:ind w:left="200"/>
        <w:rPr>
          <w:rFonts w:ascii="Garamond" w:eastAsiaTheme="minorEastAsia" w:hAnsi="Garamond"/>
          <w:noProof/>
          <w:lang w:val="en-US"/>
        </w:rPr>
      </w:pPr>
      <w:hyperlink w:anchor="_Toc394915558" w:history="1">
        <w:r w:rsidRPr="00FA49DA">
          <w:rPr>
            <w:rFonts w:ascii="Garamond" w:eastAsia="Calibri" w:hAnsi="Garamond" w:cs="Times New Roman"/>
            <w:b/>
            <w:bCs/>
            <w:iCs/>
            <w:noProof/>
            <w:kern w:val="28"/>
            <w:lang w:val="en-GB" w:eastAsia="en-GB"/>
          </w:rPr>
          <w:t>2.1</w:t>
        </w:r>
        <w:r w:rsidRPr="00FA49DA">
          <w:rPr>
            <w:rFonts w:ascii="Garamond" w:eastAsiaTheme="minorEastAsia" w:hAnsi="Garamond"/>
            <w:noProof/>
            <w:lang w:val="en-US"/>
          </w:rPr>
          <w:tab/>
        </w:r>
        <w:r w:rsidRPr="00FA49DA">
          <w:rPr>
            <w:rFonts w:ascii="Garamond" w:eastAsia="Calibri" w:hAnsi="Garamond" w:cs="Times New Roman"/>
            <w:b/>
            <w:bCs/>
            <w:iCs/>
            <w:noProof/>
            <w:kern w:val="28"/>
            <w:lang w:val="en-GB" w:eastAsia="en-GB"/>
          </w:rPr>
          <w:t>Overview</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_Toc394915558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3</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59" w:history="1">
        <w:r w:rsidRPr="00FA49DA">
          <w:rPr>
            <w:rFonts w:ascii="Garamond" w:eastAsia="Times New Roman" w:hAnsi="Garamond" w:cs="Times New Roman"/>
            <w:bCs/>
            <w:i/>
            <w:noProof/>
            <w:kern w:val="28"/>
            <w:lang w:val="en-US"/>
          </w:rPr>
          <w:t>2.1.1</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rPr>
          <w:t>Identification features and health domain of vulnerable groups</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_Toc394915559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3</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60" w:history="1">
        <w:r w:rsidRPr="00FA49DA">
          <w:rPr>
            <w:rFonts w:ascii="Garamond" w:eastAsia="Times New Roman" w:hAnsi="Garamond" w:cs="Times New Roman"/>
            <w:bCs/>
            <w:i/>
            <w:noProof/>
            <w:kern w:val="28"/>
            <w:lang w:val="en-US"/>
          </w:rPr>
          <w:t>2.1.2</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rPr>
          <w:t>Policy responses to vulnerability</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_Toc394915560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4</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61" w:history="1">
        <w:r w:rsidRPr="00FA49DA">
          <w:rPr>
            <w:rFonts w:ascii="Garamond" w:eastAsia="Times New Roman" w:hAnsi="Garamond" w:cs="Times New Roman"/>
            <w:bCs/>
            <w:i/>
            <w:noProof/>
            <w:kern w:val="28"/>
            <w:lang w:val="en-US"/>
          </w:rPr>
          <w:t>2.1.3</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rPr>
          <w:t>Options for expanding health insurance coverage to vulnerable groups</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_Toc394915561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4</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880"/>
          <w:tab w:val="right" w:leader="dot" w:pos="9771"/>
        </w:tabs>
        <w:overflowPunct w:val="0"/>
        <w:autoSpaceDE w:val="0"/>
        <w:autoSpaceDN w:val="0"/>
        <w:adjustRightInd w:val="0"/>
        <w:spacing w:after="0" w:line="240" w:lineRule="auto"/>
        <w:ind w:left="200"/>
        <w:rPr>
          <w:rFonts w:ascii="Garamond" w:eastAsiaTheme="minorEastAsia" w:hAnsi="Garamond"/>
          <w:noProof/>
          <w:lang w:val="en-US"/>
        </w:rPr>
      </w:pPr>
      <w:hyperlink w:anchor="_Toc394915562" w:history="1">
        <w:r w:rsidRPr="00FA49DA">
          <w:rPr>
            <w:rFonts w:ascii="Garamond" w:eastAsia="Calibri" w:hAnsi="Garamond" w:cs="Times New Roman"/>
            <w:b/>
            <w:bCs/>
            <w:iCs/>
            <w:noProof/>
            <w:kern w:val="28"/>
            <w:lang w:val="en-GB" w:eastAsia="en-GB"/>
          </w:rPr>
          <w:t>2.2</w:t>
        </w:r>
        <w:r w:rsidRPr="00FA49DA">
          <w:rPr>
            <w:rFonts w:ascii="Garamond" w:eastAsiaTheme="minorEastAsia" w:hAnsi="Garamond"/>
            <w:noProof/>
            <w:lang w:val="en-US"/>
          </w:rPr>
          <w:tab/>
        </w:r>
        <w:r w:rsidRPr="00FA49DA">
          <w:rPr>
            <w:rFonts w:ascii="Garamond" w:eastAsia="Calibri" w:hAnsi="Garamond" w:cs="Times New Roman"/>
            <w:b/>
            <w:bCs/>
            <w:iCs/>
            <w:noProof/>
            <w:kern w:val="28"/>
            <w:lang w:val="en-GB" w:eastAsia="en-GB"/>
          </w:rPr>
          <w:t>Vulnerable Children</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_Toc394915562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5</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63" w:history="1">
        <w:r w:rsidRPr="00FA49DA">
          <w:rPr>
            <w:rFonts w:ascii="Garamond" w:eastAsia="Times New Roman" w:hAnsi="Garamond" w:cs="Times New Roman"/>
            <w:bCs/>
            <w:i/>
            <w:noProof/>
            <w:kern w:val="28"/>
            <w:lang w:val="en-US"/>
          </w:rPr>
          <w:t>2.2.1</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rPr>
          <w:t>Who are they?</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_Toc394915563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5</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64" w:history="1">
        <w:r w:rsidRPr="00FA49DA">
          <w:rPr>
            <w:rFonts w:ascii="Garamond" w:eastAsia="Times New Roman" w:hAnsi="Garamond" w:cs="Times New Roman"/>
            <w:bCs/>
            <w:i/>
            <w:noProof/>
            <w:kern w:val="28"/>
            <w:lang w:val="en-US"/>
          </w:rPr>
          <w:t>2.2.2</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rPr>
          <w:t>Are children’s dependent characteristics and risk factors normal?</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_Toc394915564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6</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65" w:history="1">
        <w:r w:rsidRPr="00FA49DA">
          <w:rPr>
            <w:rFonts w:ascii="Garamond" w:eastAsia="Times New Roman" w:hAnsi="Garamond" w:cs="Times New Roman"/>
            <w:bCs/>
            <w:i/>
            <w:noProof/>
            <w:kern w:val="28"/>
            <w:lang w:val="en-US"/>
          </w:rPr>
          <w:t>2.2.3</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rPr>
          <w:t>Can children’s vulnerability be managed in their transition through adolescence?</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_Toc394915565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6</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66" w:history="1">
        <w:r w:rsidRPr="00FA49DA">
          <w:rPr>
            <w:rFonts w:ascii="Garamond" w:eastAsia="Times New Roman" w:hAnsi="Garamond" w:cs="Times New Roman"/>
            <w:bCs/>
            <w:i/>
            <w:noProof/>
            <w:kern w:val="28"/>
            <w:lang w:val="en-US"/>
          </w:rPr>
          <w:t>2.2.4</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rPr>
          <w:t>How costly is children insurance?</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_Toc394915566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7</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880"/>
          <w:tab w:val="right" w:leader="dot" w:pos="9771"/>
        </w:tabs>
        <w:overflowPunct w:val="0"/>
        <w:autoSpaceDE w:val="0"/>
        <w:autoSpaceDN w:val="0"/>
        <w:adjustRightInd w:val="0"/>
        <w:spacing w:after="0" w:line="240" w:lineRule="auto"/>
        <w:ind w:left="200"/>
        <w:rPr>
          <w:rFonts w:ascii="Garamond" w:eastAsiaTheme="minorEastAsia" w:hAnsi="Garamond"/>
          <w:noProof/>
          <w:lang w:val="en-US"/>
        </w:rPr>
      </w:pPr>
      <w:hyperlink w:anchor="_Toc394915567" w:history="1">
        <w:r w:rsidRPr="00FA49DA">
          <w:rPr>
            <w:rFonts w:ascii="Garamond" w:eastAsia="Calibri" w:hAnsi="Garamond" w:cs="Times New Roman"/>
            <w:b/>
            <w:bCs/>
            <w:iCs/>
            <w:noProof/>
            <w:kern w:val="28"/>
            <w:lang w:val="en-GB" w:eastAsia="en-GB"/>
          </w:rPr>
          <w:t>2.3</w:t>
        </w:r>
        <w:r w:rsidRPr="00FA49DA">
          <w:rPr>
            <w:rFonts w:ascii="Garamond" w:eastAsiaTheme="minorEastAsia" w:hAnsi="Garamond"/>
            <w:noProof/>
            <w:lang w:val="en-US"/>
          </w:rPr>
          <w:tab/>
        </w:r>
        <w:r w:rsidRPr="00FA49DA">
          <w:rPr>
            <w:rFonts w:ascii="Garamond" w:eastAsia="Calibri" w:hAnsi="Garamond" w:cs="Times New Roman"/>
            <w:b/>
            <w:bCs/>
            <w:iCs/>
            <w:noProof/>
            <w:kern w:val="28"/>
            <w:lang w:val="en-GB" w:eastAsia="en-GB"/>
          </w:rPr>
          <w:t>Public Primary School</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_Toc394915567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7</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68" w:history="1">
        <w:r w:rsidRPr="00FA49DA">
          <w:rPr>
            <w:rFonts w:ascii="Garamond" w:eastAsia="Calibri" w:hAnsi="Garamond" w:cs="Times New Roman"/>
            <w:bCs/>
            <w:i/>
            <w:noProof/>
            <w:kern w:val="28"/>
            <w:lang w:val="en-US"/>
          </w:rPr>
          <w:t>2.3.1</w:t>
        </w:r>
        <w:r w:rsidRPr="00FA49DA">
          <w:rPr>
            <w:rFonts w:ascii="Garamond" w:eastAsiaTheme="minorEastAsia" w:hAnsi="Garamond"/>
            <w:noProof/>
            <w:lang w:val="en-US"/>
          </w:rPr>
          <w:tab/>
        </w:r>
        <w:r w:rsidRPr="00FA49DA">
          <w:rPr>
            <w:rFonts w:ascii="Garamond" w:eastAsia="Calibri" w:hAnsi="Garamond" w:cs="Times New Roman"/>
            <w:bCs/>
            <w:i/>
            <w:noProof/>
            <w:kern w:val="28"/>
            <w:lang w:val="en-US"/>
          </w:rPr>
          <w:t>Why the focus on primary schools for children insurance?</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_Toc394915568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8</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69" w:history="1">
        <w:r w:rsidRPr="00FA49DA">
          <w:rPr>
            <w:rFonts w:ascii="Garamond" w:eastAsia="Times New Roman" w:hAnsi="Garamond" w:cs="Times New Roman"/>
            <w:bCs/>
            <w:i/>
            <w:noProof/>
            <w:kern w:val="28"/>
            <w:lang w:val="en-US"/>
          </w:rPr>
          <w:t>2.3.2</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rPr>
          <w:t>What are the characteristic risks and hazards of primary school age group?</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_Toc394915569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8</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70" w:history="1">
        <w:r w:rsidRPr="00FA49DA">
          <w:rPr>
            <w:rFonts w:ascii="Garamond" w:eastAsia="Calibri" w:hAnsi="Garamond" w:cs="Times New Roman"/>
            <w:bCs/>
            <w:i/>
            <w:noProof/>
            <w:kern w:val="28"/>
            <w:lang w:val="en-US"/>
          </w:rPr>
          <w:t>2.3.3</w:t>
        </w:r>
        <w:r w:rsidRPr="00FA49DA">
          <w:rPr>
            <w:rFonts w:ascii="Garamond" w:eastAsiaTheme="minorEastAsia" w:hAnsi="Garamond"/>
            <w:noProof/>
            <w:lang w:val="en-US"/>
          </w:rPr>
          <w:tab/>
        </w:r>
        <w:r w:rsidRPr="00FA49DA">
          <w:rPr>
            <w:rFonts w:ascii="Garamond" w:eastAsia="Calibri" w:hAnsi="Garamond" w:cs="Times New Roman"/>
            <w:bCs/>
            <w:i/>
            <w:noProof/>
            <w:kern w:val="28"/>
            <w:lang w:val="en-US"/>
          </w:rPr>
          <w:t>Can insurance contribute to tackling risks and hazards faced by children?</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_Toc394915570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8</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880"/>
          <w:tab w:val="right" w:leader="dot" w:pos="9771"/>
        </w:tabs>
        <w:overflowPunct w:val="0"/>
        <w:autoSpaceDE w:val="0"/>
        <w:autoSpaceDN w:val="0"/>
        <w:adjustRightInd w:val="0"/>
        <w:spacing w:after="0" w:line="240" w:lineRule="auto"/>
        <w:ind w:left="200"/>
        <w:rPr>
          <w:rFonts w:ascii="Garamond" w:eastAsiaTheme="minorEastAsia" w:hAnsi="Garamond"/>
          <w:noProof/>
          <w:lang w:val="en-US"/>
        </w:rPr>
      </w:pPr>
      <w:hyperlink w:anchor="_Toc394915571" w:history="1">
        <w:r w:rsidRPr="00FA49DA">
          <w:rPr>
            <w:rFonts w:ascii="Garamond" w:eastAsia="Calibri" w:hAnsi="Garamond" w:cs="Times New Roman"/>
            <w:b/>
            <w:bCs/>
            <w:iCs/>
            <w:noProof/>
            <w:kern w:val="28"/>
            <w:lang w:val="en-GB" w:eastAsia="en-GB"/>
          </w:rPr>
          <w:t>2.4</w:t>
        </w:r>
        <w:r w:rsidRPr="00FA49DA">
          <w:rPr>
            <w:rFonts w:ascii="Garamond" w:eastAsiaTheme="minorEastAsia" w:hAnsi="Garamond"/>
            <w:noProof/>
            <w:lang w:val="en-US"/>
          </w:rPr>
          <w:tab/>
        </w:r>
        <w:r w:rsidRPr="00FA49DA">
          <w:rPr>
            <w:rFonts w:ascii="Garamond" w:eastAsia="Calibri" w:hAnsi="Garamond" w:cs="Times New Roman"/>
            <w:b/>
            <w:bCs/>
            <w:iCs/>
            <w:noProof/>
            <w:kern w:val="28"/>
            <w:lang w:val="en-GB" w:eastAsia="en-GB"/>
          </w:rPr>
          <w:t>Pregnant Women</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_Toc394915571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9</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72" w:history="1">
        <w:r w:rsidRPr="00FA49DA">
          <w:rPr>
            <w:rFonts w:ascii="Garamond" w:eastAsia="Times New Roman" w:hAnsi="Garamond" w:cs="Times New Roman"/>
            <w:bCs/>
            <w:i/>
            <w:noProof/>
            <w:kern w:val="28"/>
            <w:lang w:val="en-US"/>
          </w:rPr>
          <w:t>2.4.1.</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rPr>
          <w:t>Sources of pregnant women’s vulnerability</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_Toc394915572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9</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73" w:history="1">
        <w:r w:rsidRPr="00FA49DA">
          <w:rPr>
            <w:rFonts w:ascii="Garamond" w:eastAsia="Times New Roman" w:hAnsi="Garamond" w:cs="Times New Roman"/>
            <w:bCs/>
            <w:i/>
            <w:noProof/>
            <w:kern w:val="28"/>
            <w:lang w:val="en-US"/>
          </w:rPr>
          <w:t>2.4.2.</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rPr>
          <w:t>Pre and post natal care: The role of insurance</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_Toc394915573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10</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880"/>
          <w:tab w:val="right" w:leader="dot" w:pos="9771"/>
        </w:tabs>
        <w:overflowPunct w:val="0"/>
        <w:autoSpaceDE w:val="0"/>
        <w:autoSpaceDN w:val="0"/>
        <w:adjustRightInd w:val="0"/>
        <w:spacing w:after="0" w:line="240" w:lineRule="auto"/>
        <w:ind w:left="200"/>
        <w:rPr>
          <w:rFonts w:ascii="Garamond" w:eastAsiaTheme="minorEastAsia" w:hAnsi="Garamond"/>
          <w:noProof/>
          <w:lang w:val="en-US"/>
        </w:rPr>
      </w:pPr>
      <w:hyperlink w:anchor="_Toc394915574" w:history="1">
        <w:r w:rsidRPr="00FA49DA">
          <w:rPr>
            <w:rFonts w:ascii="Garamond" w:eastAsia="Calibri" w:hAnsi="Garamond" w:cs="Times New Roman"/>
            <w:b/>
            <w:bCs/>
            <w:iCs/>
            <w:noProof/>
            <w:kern w:val="28"/>
            <w:lang w:val="en-GB" w:eastAsia="en-GB"/>
          </w:rPr>
          <w:t>2.5</w:t>
        </w:r>
        <w:r w:rsidRPr="00FA49DA">
          <w:rPr>
            <w:rFonts w:ascii="Garamond" w:eastAsiaTheme="minorEastAsia" w:hAnsi="Garamond"/>
            <w:noProof/>
            <w:lang w:val="en-US"/>
          </w:rPr>
          <w:tab/>
        </w:r>
        <w:r w:rsidRPr="00FA49DA">
          <w:rPr>
            <w:rFonts w:ascii="Garamond" w:eastAsia="Calibri" w:hAnsi="Garamond" w:cs="Times New Roman"/>
            <w:b/>
            <w:bCs/>
            <w:iCs/>
            <w:noProof/>
            <w:kern w:val="28"/>
            <w:lang w:val="en-GB" w:eastAsia="en-GB"/>
          </w:rPr>
          <w:t>Disabled Persons</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_Toc394915574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11</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75" w:history="1">
        <w:r w:rsidRPr="00FA49DA">
          <w:rPr>
            <w:rFonts w:ascii="Garamond" w:eastAsia="Times New Roman" w:hAnsi="Garamond" w:cs="Times New Roman"/>
            <w:bCs/>
            <w:i/>
            <w:noProof/>
            <w:kern w:val="28"/>
            <w:lang w:val="en-US"/>
          </w:rPr>
          <w:t>2.5.1.</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rPr>
          <w:t>Cross-cutting nature of disability</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_Toc394915575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11</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76" w:history="1">
        <w:r w:rsidRPr="00FA49DA">
          <w:rPr>
            <w:rFonts w:ascii="Garamond" w:eastAsia="Times New Roman" w:hAnsi="Garamond" w:cs="Times New Roman"/>
            <w:bCs/>
            <w:i/>
            <w:noProof/>
            <w:kern w:val="28"/>
            <w:lang w:val="en-US"/>
          </w:rPr>
          <w:t>2.5.2.</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rPr>
          <w:t>Why is disability more amplified in poorer settings?</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_Toc394915576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11</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77" w:history="1">
        <w:r w:rsidRPr="00FA49DA">
          <w:rPr>
            <w:rFonts w:ascii="Garamond" w:eastAsia="Times New Roman" w:hAnsi="Garamond" w:cs="Times New Roman"/>
            <w:bCs/>
            <w:i/>
            <w:noProof/>
            <w:kern w:val="28"/>
            <w:lang w:val="en-US"/>
          </w:rPr>
          <w:t>2.5.3.</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rPr>
          <w:t>Disability insurance in practice</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_Toc394915577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11</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880"/>
          <w:tab w:val="right" w:leader="dot" w:pos="9771"/>
        </w:tabs>
        <w:overflowPunct w:val="0"/>
        <w:autoSpaceDE w:val="0"/>
        <w:autoSpaceDN w:val="0"/>
        <w:adjustRightInd w:val="0"/>
        <w:spacing w:after="0" w:line="240" w:lineRule="auto"/>
        <w:ind w:left="200"/>
        <w:rPr>
          <w:rFonts w:ascii="Garamond" w:eastAsiaTheme="minorEastAsia" w:hAnsi="Garamond"/>
          <w:noProof/>
          <w:lang w:val="en-US"/>
        </w:rPr>
      </w:pPr>
      <w:hyperlink w:anchor="_Toc394915578" w:history="1">
        <w:r w:rsidRPr="00FA49DA">
          <w:rPr>
            <w:rFonts w:ascii="Garamond" w:eastAsia="Calibri" w:hAnsi="Garamond" w:cs="Times New Roman"/>
            <w:b/>
            <w:bCs/>
            <w:iCs/>
            <w:noProof/>
            <w:kern w:val="28"/>
            <w:lang w:val="en-GB" w:eastAsia="en-GB"/>
          </w:rPr>
          <w:t>2.6</w:t>
        </w:r>
        <w:r w:rsidRPr="00FA49DA">
          <w:rPr>
            <w:rFonts w:ascii="Garamond" w:eastAsiaTheme="minorEastAsia" w:hAnsi="Garamond"/>
            <w:noProof/>
            <w:lang w:val="en-US"/>
          </w:rPr>
          <w:tab/>
        </w:r>
        <w:r w:rsidRPr="00FA49DA">
          <w:rPr>
            <w:rFonts w:ascii="Garamond" w:eastAsia="Calibri" w:hAnsi="Garamond" w:cs="Times New Roman"/>
            <w:b/>
            <w:bCs/>
            <w:iCs/>
            <w:noProof/>
            <w:kern w:val="28"/>
            <w:lang w:val="en-GB" w:eastAsia="en-GB"/>
          </w:rPr>
          <w:t>Elderly Care</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_Toc394915578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12</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79" w:history="1">
        <w:r w:rsidRPr="00FA49DA">
          <w:rPr>
            <w:rFonts w:ascii="Garamond" w:eastAsia="Times New Roman" w:hAnsi="Garamond" w:cs="Times New Roman"/>
            <w:bCs/>
            <w:i/>
            <w:noProof/>
            <w:kern w:val="28"/>
            <w:lang w:val="en-US"/>
          </w:rPr>
          <w:t>2.6.1</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rPr>
          <w:t>Elderly care and social policy</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_Toc394915579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12</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80" w:history="1">
        <w:r w:rsidRPr="00FA49DA">
          <w:rPr>
            <w:rFonts w:ascii="Garamond" w:eastAsia="Times New Roman" w:hAnsi="Garamond" w:cs="Times New Roman"/>
            <w:bCs/>
            <w:i/>
            <w:noProof/>
            <w:kern w:val="28"/>
            <w:lang w:val="en-US" w:eastAsia="en-GB"/>
          </w:rPr>
          <w:t>2.6.2</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eastAsia="en-GB"/>
          </w:rPr>
          <w:t>Elderly care and long-term care: Are they synonymous?</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_Toc394915580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12</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81" w:history="1">
        <w:r w:rsidRPr="00FA49DA">
          <w:rPr>
            <w:rFonts w:ascii="Garamond" w:eastAsia="Times New Roman" w:hAnsi="Garamond" w:cs="Times New Roman"/>
            <w:bCs/>
            <w:i/>
            <w:noProof/>
            <w:kern w:val="28"/>
            <w:lang w:val="en-US" w:eastAsia="en-GB"/>
          </w:rPr>
          <w:t>2.6.3</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eastAsia="en-GB"/>
          </w:rPr>
          <w:t>Institutional arrangement for elderly insurance</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_Toc394915581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13</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82" w:history="1">
        <w:r w:rsidRPr="00FA49DA">
          <w:rPr>
            <w:rFonts w:ascii="Garamond" w:eastAsia="Times New Roman" w:hAnsi="Garamond" w:cs="Times New Roman"/>
            <w:bCs/>
            <w:i/>
            <w:noProof/>
            <w:kern w:val="28"/>
            <w:lang w:val="en-US" w:eastAsia="en-GB"/>
          </w:rPr>
          <w:t>2.6.4</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eastAsia="en-GB"/>
          </w:rPr>
          <w:t>What is the situation of the elderly in Nigeria?</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_Toc394915582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13</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880"/>
          <w:tab w:val="right" w:leader="dot" w:pos="9771"/>
        </w:tabs>
        <w:overflowPunct w:val="0"/>
        <w:autoSpaceDE w:val="0"/>
        <w:autoSpaceDN w:val="0"/>
        <w:adjustRightInd w:val="0"/>
        <w:spacing w:after="0" w:line="240" w:lineRule="auto"/>
        <w:ind w:left="200"/>
        <w:rPr>
          <w:rFonts w:ascii="Garamond" w:eastAsiaTheme="minorEastAsia" w:hAnsi="Garamond"/>
          <w:noProof/>
          <w:lang w:val="en-US"/>
        </w:rPr>
      </w:pPr>
      <w:hyperlink w:anchor="_Toc394915583" w:history="1">
        <w:r w:rsidRPr="00FA49DA">
          <w:rPr>
            <w:rFonts w:ascii="Garamond" w:eastAsia="Calibri" w:hAnsi="Garamond" w:cs="Times New Roman"/>
            <w:b/>
            <w:bCs/>
            <w:iCs/>
            <w:noProof/>
            <w:kern w:val="28"/>
            <w:lang w:val="en-GB" w:eastAsia="en-GB"/>
          </w:rPr>
          <w:t>2.7</w:t>
        </w:r>
        <w:r w:rsidRPr="00FA49DA">
          <w:rPr>
            <w:rFonts w:ascii="Garamond" w:eastAsiaTheme="minorEastAsia" w:hAnsi="Garamond"/>
            <w:noProof/>
            <w:lang w:val="en-US"/>
          </w:rPr>
          <w:tab/>
        </w:r>
        <w:r w:rsidRPr="00FA49DA">
          <w:rPr>
            <w:rFonts w:ascii="Garamond" w:eastAsia="Calibri" w:hAnsi="Garamond" w:cs="Times New Roman"/>
            <w:b/>
            <w:bCs/>
            <w:iCs/>
            <w:noProof/>
            <w:kern w:val="28"/>
            <w:lang w:val="en-GB" w:eastAsia="en-GB"/>
          </w:rPr>
          <w:t>Prison Inmates</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_Toc394915583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14</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84" w:history="1">
        <w:r w:rsidRPr="00FA49DA">
          <w:rPr>
            <w:rFonts w:ascii="Garamond" w:eastAsia="Times New Roman" w:hAnsi="Garamond" w:cs="Times New Roman"/>
            <w:bCs/>
            <w:i/>
            <w:noProof/>
            <w:kern w:val="28"/>
            <w:lang w:val="en-US" w:eastAsia="en-GB"/>
          </w:rPr>
          <w:t>2.7.1</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eastAsia="en-GB"/>
          </w:rPr>
          <w:t>Why provide health insurance for inmates?</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_Toc394915584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14</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85" w:history="1">
        <w:r w:rsidRPr="00FA49DA">
          <w:rPr>
            <w:rFonts w:ascii="Garamond" w:eastAsia="Times New Roman" w:hAnsi="Garamond" w:cs="Times New Roman"/>
            <w:bCs/>
            <w:i/>
            <w:noProof/>
            <w:kern w:val="28"/>
            <w:lang w:val="en-US" w:eastAsia="en-GB"/>
          </w:rPr>
          <w:t>2.7.2</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eastAsia="en-GB"/>
          </w:rPr>
          <w:t>Health risk issues among correction population and their need for insurance.</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_Toc394915585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14</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880"/>
          <w:tab w:val="right" w:leader="dot" w:pos="9771"/>
        </w:tabs>
        <w:overflowPunct w:val="0"/>
        <w:autoSpaceDE w:val="0"/>
        <w:autoSpaceDN w:val="0"/>
        <w:adjustRightInd w:val="0"/>
        <w:spacing w:after="0" w:line="240" w:lineRule="auto"/>
        <w:ind w:left="200"/>
        <w:rPr>
          <w:rFonts w:ascii="Garamond" w:eastAsiaTheme="minorEastAsia" w:hAnsi="Garamond"/>
          <w:noProof/>
          <w:lang w:val="en-US"/>
        </w:rPr>
      </w:pPr>
      <w:hyperlink w:anchor="_Toc394915586" w:history="1">
        <w:r w:rsidRPr="00FA49DA">
          <w:rPr>
            <w:rFonts w:ascii="Garamond" w:eastAsia="Calibri" w:hAnsi="Garamond" w:cs="Times New Roman"/>
            <w:b/>
            <w:bCs/>
            <w:iCs/>
            <w:noProof/>
            <w:kern w:val="28"/>
            <w:lang w:val="en-GB" w:eastAsia="en-GB"/>
          </w:rPr>
          <w:t>2.8</w:t>
        </w:r>
        <w:r w:rsidRPr="00FA49DA">
          <w:rPr>
            <w:rFonts w:ascii="Garamond" w:eastAsiaTheme="minorEastAsia" w:hAnsi="Garamond"/>
            <w:noProof/>
            <w:lang w:val="en-US"/>
          </w:rPr>
          <w:tab/>
        </w:r>
        <w:r w:rsidRPr="00FA49DA">
          <w:rPr>
            <w:rFonts w:ascii="Garamond" w:eastAsia="Calibri" w:hAnsi="Garamond" w:cs="Times New Roman"/>
            <w:b/>
            <w:bCs/>
            <w:iCs/>
            <w:noProof/>
            <w:kern w:val="28"/>
            <w:lang w:val="en-GB" w:eastAsia="en-GB"/>
          </w:rPr>
          <w:t>Orphans</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_Toc394915586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15</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87" w:history="1">
        <w:r w:rsidRPr="00FA49DA">
          <w:rPr>
            <w:rFonts w:ascii="Garamond" w:eastAsia="Times New Roman" w:hAnsi="Garamond" w:cs="Times New Roman"/>
            <w:bCs/>
            <w:i/>
            <w:noProof/>
            <w:kern w:val="28"/>
            <w:lang w:val="en-US" w:eastAsia="en-GB"/>
          </w:rPr>
          <w:t>2.8.1</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eastAsia="en-GB"/>
          </w:rPr>
          <w:t>Size and causes of orphan-hood</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_Toc394915587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16</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88" w:history="1">
        <w:r w:rsidRPr="00FA49DA">
          <w:rPr>
            <w:rFonts w:ascii="Garamond" w:eastAsia="Times New Roman" w:hAnsi="Garamond" w:cs="Times New Roman"/>
            <w:bCs/>
            <w:i/>
            <w:noProof/>
            <w:kern w:val="28"/>
            <w:lang w:val="en-US" w:eastAsia="en-GB"/>
          </w:rPr>
          <w:t>2.8.2</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eastAsia="en-GB"/>
          </w:rPr>
          <w:t>Understanding the multidimensional needs of orphans</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_Toc394915588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16</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89" w:history="1">
        <w:r w:rsidRPr="00FA49DA">
          <w:rPr>
            <w:rFonts w:ascii="Garamond" w:eastAsia="Times New Roman" w:hAnsi="Garamond" w:cs="Times New Roman"/>
            <w:bCs/>
            <w:i/>
            <w:noProof/>
            <w:kern w:val="28"/>
            <w:lang w:val="en-US"/>
          </w:rPr>
          <w:t>2.8.3</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rPr>
          <w:t>Programmes and policy intervention to assist orphans</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_Toc394915589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16</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880"/>
          <w:tab w:val="right" w:leader="dot" w:pos="9771"/>
        </w:tabs>
        <w:overflowPunct w:val="0"/>
        <w:autoSpaceDE w:val="0"/>
        <w:autoSpaceDN w:val="0"/>
        <w:adjustRightInd w:val="0"/>
        <w:spacing w:after="0" w:line="240" w:lineRule="auto"/>
        <w:ind w:left="200"/>
        <w:rPr>
          <w:rFonts w:ascii="Garamond" w:eastAsiaTheme="minorEastAsia" w:hAnsi="Garamond"/>
          <w:noProof/>
          <w:lang w:val="en-US"/>
        </w:rPr>
      </w:pPr>
      <w:hyperlink w:anchor="_Toc394915590" w:history="1">
        <w:r w:rsidRPr="00FA49DA">
          <w:rPr>
            <w:rFonts w:ascii="Garamond" w:eastAsia="Calibri" w:hAnsi="Garamond" w:cs="Times New Roman"/>
            <w:b/>
            <w:bCs/>
            <w:iCs/>
            <w:noProof/>
            <w:kern w:val="28"/>
            <w:lang w:val="en-GB" w:eastAsia="en-GB"/>
          </w:rPr>
          <w:t>2.9</w:t>
        </w:r>
        <w:r w:rsidRPr="00FA49DA">
          <w:rPr>
            <w:rFonts w:ascii="Garamond" w:eastAsiaTheme="minorEastAsia" w:hAnsi="Garamond"/>
            <w:noProof/>
            <w:lang w:val="en-US"/>
          </w:rPr>
          <w:tab/>
        </w:r>
        <w:r w:rsidRPr="00FA49DA">
          <w:rPr>
            <w:rFonts w:ascii="Garamond" w:eastAsia="Calibri" w:hAnsi="Garamond" w:cs="Times New Roman"/>
            <w:b/>
            <w:bCs/>
            <w:iCs/>
            <w:noProof/>
            <w:kern w:val="28"/>
            <w:lang w:val="en-GB" w:eastAsia="en-GB"/>
          </w:rPr>
          <w:t>Indigent Persons</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_Toc394915590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17</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91" w:history="1">
        <w:r w:rsidRPr="00FA49DA">
          <w:rPr>
            <w:rFonts w:ascii="Garamond" w:eastAsia="Times New Roman" w:hAnsi="Garamond" w:cs="Times New Roman"/>
            <w:bCs/>
            <w:i/>
            <w:noProof/>
            <w:kern w:val="28"/>
            <w:lang w:val="en-US" w:eastAsia="en-GB"/>
          </w:rPr>
          <w:t>2.9.1</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eastAsia="en-GB"/>
          </w:rPr>
          <w:t>Who is indigent?</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_Toc394915591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17</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92" w:history="1">
        <w:r w:rsidRPr="00FA49DA">
          <w:rPr>
            <w:rFonts w:ascii="Garamond" w:eastAsia="Times New Roman" w:hAnsi="Garamond" w:cs="Times New Roman"/>
            <w:bCs/>
            <w:i/>
            <w:noProof/>
            <w:kern w:val="28"/>
            <w:lang w:val="en-US" w:eastAsia="en-GB"/>
          </w:rPr>
          <w:t>2.9.2</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eastAsia="en-GB"/>
          </w:rPr>
          <w:t>Poverty and vulnerability: What is the nexus?</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_Toc394915592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18</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93" w:history="1">
        <w:r w:rsidRPr="00FA49DA">
          <w:rPr>
            <w:rFonts w:ascii="Garamond" w:eastAsia="Times New Roman" w:hAnsi="Garamond" w:cs="Times New Roman"/>
            <w:bCs/>
            <w:i/>
            <w:noProof/>
            <w:kern w:val="28"/>
            <w:lang w:val="en-US" w:eastAsia="en-GB"/>
          </w:rPr>
          <w:t>2.9.3</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eastAsia="en-GB"/>
          </w:rPr>
          <w:t>Dimensions of poverty and identification challenges</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_Toc394915593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18</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94" w:history="1">
        <w:r w:rsidRPr="00FA49DA">
          <w:rPr>
            <w:rFonts w:ascii="Garamond" w:eastAsia="Times New Roman" w:hAnsi="Garamond" w:cs="Times New Roman"/>
            <w:bCs/>
            <w:i/>
            <w:noProof/>
            <w:kern w:val="28"/>
            <w:lang w:val="en-US" w:eastAsia="en-GB"/>
          </w:rPr>
          <w:t>2.9.4</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eastAsia="en-GB"/>
          </w:rPr>
          <w:t>Breaking the poverty circle: The role of health insurance</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_Toc394915594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18</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880"/>
          <w:tab w:val="right" w:leader="dot" w:pos="9771"/>
        </w:tabs>
        <w:overflowPunct w:val="0"/>
        <w:autoSpaceDE w:val="0"/>
        <w:autoSpaceDN w:val="0"/>
        <w:adjustRightInd w:val="0"/>
        <w:spacing w:after="0" w:line="240" w:lineRule="auto"/>
        <w:ind w:left="200"/>
        <w:rPr>
          <w:rFonts w:ascii="Garamond" w:eastAsiaTheme="minorEastAsia" w:hAnsi="Garamond"/>
          <w:noProof/>
          <w:lang w:val="en-US"/>
        </w:rPr>
      </w:pPr>
      <w:hyperlink w:anchor="_Toc394915595" w:history="1">
        <w:r w:rsidRPr="00FA49DA">
          <w:rPr>
            <w:rFonts w:ascii="Garamond" w:eastAsia="Calibri" w:hAnsi="Garamond" w:cs="Times New Roman"/>
            <w:b/>
            <w:bCs/>
            <w:iCs/>
            <w:noProof/>
            <w:kern w:val="28"/>
            <w:lang w:val="en-GB" w:eastAsia="en-GB"/>
          </w:rPr>
          <w:t>2.10</w:t>
        </w:r>
        <w:r w:rsidRPr="00FA49DA">
          <w:rPr>
            <w:rFonts w:ascii="Garamond" w:eastAsiaTheme="minorEastAsia" w:hAnsi="Garamond"/>
            <w:noProof/>
            <w:lang w:val="en-US"/>
          </w:rPr>
          <w:tab/>
        </w:r>
        <w:r w:rsidRPr="00FA49DA">
          <w:rPr>
            <w:rFonts w:ascii="Garamond" w:eastAsia="Calibri" w:hAnsi="Garamond" w:cs="Times New Roman"/>
            <w:b/>
            <w:bCs/>
            <w:iCs/>
            <w:noProof/>
            <w:kern w:val="28"/>
            <w:lang w:val="en-GB" w:eastAsia="en-GB"/>
          </w:rPr>
          <w:t>High Risk Group</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_Toc394915595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18</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96" w:history="1">
        <w:r w:rsidRPr="00FA49DA">
          <w:rPr>
            <w:rFonts w:ascii="Garamond" w:eastAsia="Times New Roman" w:hAnsi="Garamond" w:cs="Times New Roman"/>
            <w:bCs/>
            <w:i/>
            <w:noProof/>
            <w:kern w:val="28"/>
            <w:lang w:val="en-US" w:eastAsia="en-GB"/>
          </w:rPr>
          <w:t>2.10.1</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eastAsia="en-GB"/>
          </w:rPr>
          <w:t>Characteristic features of high risk groups</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_Toc394915596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18</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97" w:history="1">
        <w:r w:rsidRPr="00FA49DA">
          <w:rPr>
            <w:rFonts w:ascii="Garamond" w:eastAsia="Times New Roman" w:hAnsi="Garamond" w:cs="Times New Roman"/>
            <w:bCs/>
            <w:i/>
            <w:noProof/>
            <w:kern w:val="28"/>
            <w:lang w:val="en-US" w:eastAsia="en-GB"/>
          </w:rPr>
          <w:t>2.10.2</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eastAsia="en-GB"/>
          </w:rPr>
          <w:t>Catastrophic and macroeconomic consequences of chronic illnesses</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_Toc394915597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19</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598" w:history="1">
        <w:r w:rsidRPr="00FA49DA">
          <w:rPr>
            <w:rFonts w:ascii="Garamond" w:eastAsia="Times New Roman" w:hAnsi="Garamond" w:cs="Times New Roman"/>
            <w:bCs/>
            <w:i/>
            <w:noProof/>
            <w:kern w:val="28"/>
            <w:lang w:val="en-US" w:eastAsia="en-GB"/>
          </w:rPr>
          <w:t>2.10.3</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eastAsia="en-GB"/>
          </w:rPr>
          <w:t>Tightening the loose ends in chronic ailments</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_Toc394915598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19</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400"/>
          <w:tab w:val="right" w:leader="dot" w:pos="9771"/>
        </w:tabs>
        <w:overflowPunct w:val="0"/>
        <w:autoSpaceDE w:val="0"/>
        <w:autoSpaceDN w:val="0"/>
        <w:adjustRightInd w:val="0"/>
        <w:spacing w:after="0" w:line="240" w:lineRule="auto"/>
        <w:rPr>
          <w:rFonts w:ascii="Garamond" w:eastAsiaTheme="minorEastAsia" w:hAnsi="Garamond"/>
          <w:noProof/>
          <w:lang w:val="en-US"/>
        </w:rPr>
      </w:pPr>
      <w:hyperlink w:anchor="_Toc394915599" w:history="1">
        <w:r w:rsidRPr="00FA49DA">
          <w:rPr>
            <w:rFonts w:ascii="Garamond" w:eastAsia="Times New Roman" w:hAnsi="Garamond" w:cs="Times New Roman"/>
            <w:noProof/>
            <w:kern w:val="28"/>
            <w:lang w:val="en-US"/>
          </w:rPr>
          <w:t>3</w:t>
        </w:r>
        <w:r w:rsidRPr="00FA49DA">
          <w:rPr>
            <w:rFonts w:ascii="Garamond" w:eastAsiaTheme="minorEastAsia" w:hAnsi="Garamond"/>
            <w:noProof/>
            <w:lang w:val="en-US"/>
          </w:rPr>
          <w:tab/>
        </w:r>
        <w:r w:rsidRPr="00FA49DA">
          <w:rPr>
            <w:rFonts w:ascii="Garamond" w:eastAsia="Times New Roman" w:hAnsi="Garamond" w:cs="Times New Roman"/>
            <w:noProof/>
            <w:kern w:val="28"/>
            <w:lang w:val="en-US"/>
          </w:rPr>
          <w:t>METHODOLOGY</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_Toc394915599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21</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400"/>
          <w:tab w:val="right" w:leader="dot" w:pos="9771"/>
        </w:tabs>
        <w:overflowPunct w:val="0"/>
        <w:autoSpaceDE w:val="0"/>
        <w:autoSpaceDN w:val="0"/>
        <w:adjustRightInd w:val="0"/>
        <w:spacing w:after="0" w:line="240" w:lineRule="auto"/>
        <w:rPr>
          <w:rFonts w:ascii="Garamond" w:eastAsiaTheme="minorEastAsia" w:hAnsi="Garamond"/>
          <w:noProof/>
          <w:lang w:val="en-US"/>
        </w:rPr>
      </w:pPr>
      <w:hyperlink w:anchor="_Toc394915600" w:history="1">
        <w:r w:rsidRPr="00FA49DA">
          <w:rPr>
            <w:rFonts w:ascii="Garamond" w:eastAsia="Times New Roman" w:hAnsi="Garamond" w:cs="Times New Roman"/>
            <w:noProof/>
            <w:kern w:val="28"/>
            <w:lang w:val="en-US"/>
          </w:rPr>
          <w:t>4</w:t>
        </w:r>
        <w:r w:rsidRPr="00FA49DA">
          <w:rPr>
            <w:rFonts w:ascii="Garamond" w:eastAsiaTheme="minorEastAsia" w:hAnsi="Garamond"/>
            <w:noProof/>
            <w:lang w:val="en-US"/>
          </w:rPr>
          <w:tab/>
        </w:r>
        <w:r w:rsidRPr="00FA49DA">
          <w:rPr>
            <w:rFonts w:ascii="Garamond" w:eastAsia="Times New Roman" w:hAnsi="Garamond" w:cs="Times New Roman"/>
            <w:noProof/>
            <w:kern w:val="28"/>
            <w:lang w:val="en-US"/>
          </w:rPr>
          <w:t>RESULTS AND DISCUSSIONS</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_Toc394915600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22</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660"/>
          <w:tab w:val="right" w:leader="dot" w:pos="9771"/>
        </w:tabs>
        <w:overflowPunct w:val="0"/>
        <w:autoSpaceDE w:val="0"/>
        <w:autoSpaceDN w:val="0"/>
        <w:adjustRightInd w:val="0"/>
        <w:spacing w:after="0" w:line="240" w:lineRule="auto"/>
        <w:rPr>
          <w:rFonts w:ascii="Garamond" w:eastAsiaTheme="minorEastAsia" w:hAnsi="Garamond"/>
          <w:noProof/>
          <w:lang w:val="en-US"/>
        </w:rPr>
      </w:pPr>
      <w:hyperlink w:anchor="_Toc394915601" w:history="1">
        <w:r w:rsidRPr="00FA49DA">
          <w:rPr>
            <w:rFonts w:ascii="Garamond" w:hAnsi="Garamond" w:cs="Times New Roman"/>
            <w:noProof/>
            <w:kern w:val="28"/>
            <w:lang w:val="en-US"/>
          </w:rPr>
          <w:t>4.1</w:t>
        </w:r>
        <w:r w:rsidRPr="00FA49DA">
          <w:rPr>
            <w:rFonts w:ascii="Garamond" w:eastAsiaTheme="minorEastAsia" w:hAnsi="Garamond"/>
            <w:noProof/>
            <w:lang w:val="en-US"/>
          </w:rPr>
          <w:tab/>
        </w:r>
        <w:r w:rsidRPr="00FA49DA">
          <w:rPr>
            <w:rFonts w:ascii="Garamond" w:eastAsia="Times New Roman" w:hAnsi="Garamond" w:cs="Times New Roman"/>
            <w:noProof/>
            <w:kern w:val="28"/>
            <w:lang w:val="en-US"/>
          </w:rPr>
          <w:t>Health insurance for children</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_Toc394915601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22</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602" w:history="1">
        <w:r w:rsidRPr="00FA49DA">
          <w:rPr>
            <w:rFonts w:ascii="Garamond" w:eastAsia="Times New Roman" w:hAnsi="Garamond" w:cs="Times New Roman"/>
            <w:bCs/>
            <w:i/>
            <w:noProof/>
            <w:kern w:val="28"/>
            <w:lang w:val="en-US"/>
          </w:rPr>
          <w:t>4.1.3</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rPr>
          <w:t>Primary school children</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_Toc394915602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23</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660"/>
          <w:tab w:val="right" w:leader="dot" w:pos="9771"/>
        </w:tabs>
        <w:overflowPunct w:val="0"/>
        <w:autoSpaceDE w:val="0"/>
        <w:autoSpaceDN w:val="0"/>
        <w:adjustRightInd w:val="0"/>
        <w:spacing w:after="0" w:line="240" w:lineRule="auto"/>
        <w:rPr>
          <w:rFonts w:ascii="Garamond" w:eastAsiaTheme="minorEastAsia" w:hAnsi="Garamond"/>
          <w:noProof/>
          <w:lang w:val="en-US"/>
        </w:rPr>
      </w:pPr>
      <w:hyperlink w:anchor="_Toc394915603" w:history="1">
        <w:r w:rsidRPr="00FA49DA">
          <w:rPr>
            <w:rFonts w:ascii="Garamond" w:eastAsia="Times New Roman" w:hAnsi="Garamond" w:cs="Times New Roman"/>
            <w:noProof/>
            <w:kern w:val="28"/>
            <w:lang w:val="en-US"/>
          </w:rPr>
          <w:t>4.2</w:t>
        </w:r>
        <w:r w:rsidRPr="00FA49DA">
          <w:rPr>
            <w:rFonts w:ascii="Garamond" w:eastAsiaTheme="minorEastAsia" w:hAnsi="Garamond"/>
            <w:noProof/>
            <w:lang w:val="en-US"/>
          </w:rPr>
          <w:tab/>
        </w:r>
        <w:r w:rsidRPr="00FA49DA">
          <w:rPr>
            <w:rFonts w:ascii="Garamond" w:eastAsia="Times New Roman" w:hAnsi="Garamond" w:cs="Times New Roman"/>
            <w:noProof/>
            <w:kern w:val="28"/>
            <w:lang w:val="en-US"/>
          </w:rPr>
          <w:t>What will be the nature of health insurance for the orphan?</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_Toc394915603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25</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660"/>
          <w:tab w:val="right" w:leader="dot" w:pos="9771"/>
        </w:tabs>
        <w:overflowPunct w:val="0"/>
        <w:autoSpaceDE w:val="0"/>
        <w:autoSpaceDN w:val="0"/>
        <w:adjustRightInd w:val="0"/>
        <w:spacing w:after="0" w:line="240" w:lineRule="auto"/>
        <w:rPr>
          <w:rFonts w:ascii="Garamond" w:eastAsiaTheme="minorEastAsia" w:hAnsi="Garamond"/>
          <w:noProof/>
          <w:lang w:val="en-US"/>
        </w:rPr>
      </w:pPr>
      <w:hyperlink w:anchor="_Toc394915604" w:history="1">
        <w:r w:rsidRPr="00FA49DA">
          <w:rPr>
            <w:rFonts w:ascii="Garamond" w:eastAsia="Times New Roman" w:hAnsi="Garamond" w:cs="Times New Roman"/>
            <w:noProof/>
            <w:kern w:val="28"/>
            <w:lang w:val="en-US"/>
          </w:rPr>
          <w:t>4.3</w:t>
        </w:r>
        <w:r w:rsidRPr="00FA49DA">
          <w:rPr>
            <w:rFonts w:ascii="Garamond" w:eastAsiaTheme="minorEastAsia" w:hAnsi="Garamond"/>
            <w:noProof/>
            <w:lang w:val="en-US"/>
          </w:rPr>
          <w:tab/>
        </w:r>
        <w:r w:rsidRPr="00FA49DA">
          <w:rPr>
            <w:rFonts w:ascii="Garamond" w:eastAsia="Times New Roman" w:hAnsi="Garamond" w:cs="Times New Roman"/>
            <w:noProof/>
            <w:kern w:val="28"/>
            <w:lang w:val="en-US"/>
          </w:rPr>
          <w:t>Determination of health insurance coverage for the pregnant women</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_Toc394915604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26</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660"/>
          <w:tab w:val="right" w:leader="dot" w:pos="9771"/>
        </w:tabs>
        <w:overflowPunct w:val="0"/>
        <w:autoSpaceDE w:val="0"/>
        <w:autoSpaceDN w:val="0"/>
        <w:adjustRightInd w:val="0"/>
        <w:spacing w:after="0" w:line="240" w:lineRule="auto"/>
        <w:rPr>
          <w:rFonts w:ascii="Garamond" w:eastAsiaTheme="minorEastAsia" w:hAnsi="Garamond"/>
          <w:noProof/>
          <w:lang w:val="en-US"/>
        </w:rPr>
      </w:pPr>
      <w:hyperlink w:anchor="_Toc394915605" w:history="1">
        <w:r w:rsidRPr="00FA49DA">
          <w:rPr>
            <w:rFonts w:ascii="Garamond" w:eastAsia="Times New Roman" w:hAnsi="Garamond" w:cs="Times New Roman"/>
            <w:noProof/>
            <w:kern w:val="28"/>
            <w:lang w:val="en-US"/>
          </w:rPr>
          <w:t>4.4</w:t>
        </w:r>
        <w:r w:rsidRPr="00FA49DA">
          <w:rPr>
            <w:rFonts w:ascii="Garamond" w:eastAsiaTheme="minorEastAsia" w:hAnsi="Garamond"/>
            <w:noProof/>
            <w:lang w:val="en-US"/>
          </w:rPr>
          <w:tab/>
        </w:r>
        <w:r w:rsidRPr="00FA49DA">
          <w:rPr>
            <w:rFonts w:ascii="Garamond" w:eastAsia="Times New Roman" w:hAnsi="Garamond" w:cs="Times New Roman"/>
            <w:noProof/>
            <w:kern w:val="28"/>
            <w:lang w:val="en-US"/>
          </w:rPr>
          <w:t>Institutional health insurance design for the disabled</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_Toc394915605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27</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606" w:history="1">
        <w:r w:rsidRPr="00FA49DA">
          <w:rPr>
            <w:rFonts w:ascii="Garamond" w:eastAsia="Times New Roman" w:hAnsi="Garamond" w:cs="Times New Roman"/>
            <w:bCs/>
            <w:i/>
            <w:noProof/>
            <w:kern w:val="28"/>
            <w:lang w:val="en-US"/>
          </w:rPr>
          <w:t>4.4.1</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rPr>
          <w:t>Who they are: the socio-economic features</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_Toc394915606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27</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607" w:history="1">
        <w:r w:rsidRPr="00FA49DA">
          <w:rPr>
            <w:rFonts w:ascii="Garamond" w:eastAsia="Times New Roman" w:hAnsi="Garamond" w:cs="Times New Roman"/>
            <w:bCs/>
            <w:i/>
            <w:noProof/>
            <w:kern w:val="28"/>
            <w:lang w:val="en-US"/>
          </w:rPr>
          <w:t>4.4.2</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rPr>
          <w:t>Health status and utilization of health resources</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_Toc394915607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27</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1100"/>
          <w:tab w:val="right" w:leader="dot" w:pos="9771"/>
        </w:tabs>
        <w:overflowPunct w:val="0"/>
        <w:autoSpaceDE w:val="0"/>
        <w:autoSpaceDN w:val="0"/>
        <w:adjustRightInd w:val="0"/>
        <w:spacing w:after="0" w:line="240" w:lineRule="auto"/>
        <w:ind w:left="400"/>
        <w:rPr>
          <w:rFonts w:ascii="Garamond" w:eastAsiaTheme="minorEastAsia" w:hAnsi="Garamond"/>
          <w:noProof/>
          <w:lang w:val="en-US"/>
        </w:rPr>
      </w:pPr>
      <w:hyperlink w:anchor="_Toc394915608" w:history="1">
        <w:r w:rsidRPr="00FA49DA">
          <w:rPr>
            <w:rFonts w:ascii="Garamond" w:eastAsia="Times New Roman" w:hAnsi="Garamond" w:cs="Times New Roman"/>
            <w:bCs/>
            <w:i/>
            <w:noProof/>
            <w:kern w:val="28"/>
            <w:lang w:val="en-US"/>
          </w:rPr>
          <w:t>4.4.3</w:t>
        </w:r>
        <w:r w:rsidRPr="00FA49DA">
          <w:rPr>
            <w:rFonts w:ascii="Garamond" w:eastAsiaTheme="minorEastAsia" w:hAnsi="Garamond"/>
            <w:noProof/>
            <w:lang w:val="en-US"/>
          </w:rPr>
          <w:tab/>
        </w:r>
        <w:r w:rsidRPr="00FA49DA">
          <w:rPr>
            <w:rFonts w:ascii="Garamond" w:eastAsia="Times New Roman" w:hAnsi="Garamond" w:cs="Times New Roman"/>
            <w:bCs/>
            <w:i/>
            <w:noProof/>
            <w:kern w:val="28"/>
            <w:lang w:val="en-US"/>
          </w:rPr>
          <w:t>Understanding the current key interventions to the disabled</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_Toc394915608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28</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660"/>
          <w:tab w:val="right" w:leader="dot" w:pos="9771"/>
        </w:tabs>
        <w:overflowPunct w:val="0"/>
        <w:autoSpaceDE w:val="0"/>
        <w:autoSpaceDN w:val="0"/>
        <w:adjustRightInd w:val="0"/>
        <w:spacing w:after="0" w:line="240" w:lineRule="auto"/>
        <w:rPr>
          <w:rFonts w:ascii="Garamond" w:eastAsiaTheme="minorEastAsia" w:hAnsi="Garamond"/>
          <w:noProof/>
          <w:lang w:val="en-US"/>
        </w:rPr>
      </w:pPr>
      <w:hyperlink w:anchor="_Toc394915609" w:history="1">
        <w:r w:rsidRPr="00FA49DA">
          <w:rPr>
            <w:rFonts w:ascii="Garamond" w:eastAsia="Times New Roman" w:hAnsi="Garamond" w:cs="Times New Roman"/>
            <w:noProof/>
            <w:kern w:val="28"/>
            <w:lang w:val="en-US"/>
          </w:rPr>
          <w:t>4.5</w:t>
        </w:r>
        <w:r w:rsidRPr="00FA49DA">
          <w:rPr>
            <w:rFonts w:ascii="Garamond" w:eastAsiaTheme="minorEastAsia" w:hAnsi="Garamond"/>
            <w:noProof/>
            <w:lang w:val="en-US"/>
          </w:rPr>
          <w:tab/>
        </w:r>
        <w:r w:rsidRPr="00FA49DA">
          <w:rPr>
            <w:rFonts w:ascii="Garamond" w:eastAsia="Times New Roman" w:hAnsi="Garamond" w:cs="Times New Roman"/>
            <w:noProof/>
            <w:kern w:val="28"/>
            <w:lang w:val="en-US"/>
          </w:rPr>
          <w:t>Whose yoke is health insurance for the elderly?</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_Toc394915609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29</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660"/>
          <w:tab w:val="right" w:leader="dot" w:pos="9771"/>
        </w:tabs>
        <w:overflowPunct w:val="0"/>
        <w:autoSpaceDE w:val="0"/>
        <w:autoSpaceDN w:val="0"/>
        <w:adjustRightInd w:val="0"/>
        <w:spacing w:after="0" w:line="240" w:lineRule="auto"/>
        <w:rPr>
          <w:rFonts w:ascii="Garamond" w:eastAsiaTheme="minorEastAsia" w:hAnsi="Garamond"/>
          <w:noProof/>
          <w:lang w:val="en-US"/>
        </w:rPr>
      </w:pPr>
      <w:hyperlink w:anchor="_Toc394915610" w:history="1">
        <w:r w:rsidRPr="00FA49DA">
          <w:rPr>
            <w:rFonts w:ascii="Garamond" w:eastAsia="Times New Roman" w:hAnsi="Garamond" w:cs="Times New Roman"/>
            <w:noProof/>
            <w:kern w:val="28"/>
            <w:lang w:val="en-US"/>
          </w:rPr>
          <w:t>4.6</w:t>
        </w:r>
        <w:r w:rsidRPr="00FA49DA">
          <w:rPr>
            <w:rFonts w:ascii="Garamond" w:eastAsiaTheme="minorEastAsia" w:hAnsi="Garamond"/>
            <w:noProof/>
            <w:lang w:val="en-US"/>
          </w:rPr>
          <w:tab/>
        </w:r>
        <w:r w:rsidRPr="00FA49DA">
          <w:rPr>
            <w:rFonts w:ascii="Garamond" w:eastAsia="Times New Roman" w:hAnsi="Garamond" w:cs="Times New Roman"/>
            <w:noProof/>
            <w:kern w:val="28"/>
            <w:lang w:val="en-US"/>
          </w:rPr>
          <w:t>Can health insurance coverage be provided for Prison Inmate?</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_Toc394915610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31</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660"/>
          <w:tab w:val="right" w:leader="dot" w:pos="9771"/>
        </w:tabs>
        <w:overflowPunct w:val="0"/>
        <w:autoSpaceDE w:val="0"/>
        <w:autoSpaceDN w:val="0"/>
        <w:adjustRightInd w:val="0"/>
        <w:spacing w:after="0" w:line="240" w:lineRule="auto"/>
        <w:rPr>
          <w:rFonts w:ascii="Garamond" w:eastAsiaTheme="minorEastAsia" w:hAnsi="Garamond"/>
          <w:noProof/>
          <w:lang w:val="en-US"/>
        </w:rPr>
      </w:pPr>
      <w:hyperlink w:anchor="_Toc394915611" w:history="1">
        <w:r w:rsidRPr="00FA49DA">
          <w:rPr>
            <w:rFonts w:ascii="Garamond" w:eastAsia="Times New Roman" w:hAnsi="Garamond" w:cs="Times New Roman"/>
            <w:noProof/>
            <w:kern w:val="28"/>
            <w:lang w:val="en-US"/>
          </w:rPr>
          <w:t>4.7</w:t>
        </w:r>
        <w:r w:rsidRPr="00FA49DA">
          <w:rPr>
            <w:rFonts w:ascii="Garamond" w:eastAsiaTheme="minorEastAsia" w:hAnsi="Garamond"/>
            <w:noProof/>
            <w:lang w:val="en-US"/>
          </w:rPr>
          <w:tab/>
        </w:r>
        <w:r w:rsidRPr="00FA49DA">
          <w:rPr>
            <w:rFonts w:ascii="Garamond" w:eastAsia="Times New Roman" w:hAnsi="Garamond" w:cs="Times New Roman"/>
            <w:noProof/>
            <w:kern w:val="28"/>
            <w:lang w:val="en-US"/>
          </w:rPr>
          <w:t>Health Insurance: what will it cost for the Vulnerable Groups?</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_Toc394915611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32</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400"/>
          <w:tab w:val="right" w:leader="dot" w:pos="9771"/>
        </w:tabs>
        <w:overflowPunct w:val="0"/>
        <w:autoSpaceDE w:val="0"/>
        <w:autoSpaceDN w:val="0"/>
        <w:adjustRightInd w:val="0"/>
        <w:spacing w:after="0" w:line="240" w:lineRule="auto"/>
        <w:rPr>
          <w:rFonts w:ascii="Garamond" w:eastAsiaTheme="minorEastAsia" w:hAnsi="Garamond"/>
          <w:noProof/>
          <w:lang w:val="en-US"/>
        </w:rPr>
      </w:pPr>
      <w:hyperlink w:anchor="_Toc394915612" w:history="1">
        <w:r w:rsidRPr="00FA49DA">
          <w:rPr>
            <w:rFonts w:ascii="Garamond" w:eastAsia="Times New Roman" w:hAnsi="Garamond" w:cs="Times New Roman"/>
            <w:noProof/>
            <w:kern w:val="28"/>
            <w:lang w:val="en-US"/>
          </w:rPr>
          <w:t>5</w:t>
        </w:r>
        <w:r w:rsidRPr="00FA49DA">
          <w:rPr>
            <w:rFonts w:ascii="Garamond" w:eastAsiaTheme="minorEastAsia" w:hAnsi="Garamond"/>
            <w:noProof/>
            <w:lang w:val="en-US"/>
          </w:rPr>
          <w:tab/>
        </w:r>
        <w:r w:rsidRPr="00FA49DA">
          <w:rPr>
            <w:rFonts w:ascii="Garamond" w:eastAsia="Times New Roman" w:hAnsi="Garamond" w:cs="Times New Roman"/>
            <w:noProof/>
            <w:kern w:val="28"/>
            <w:lang w:val="en-US"/>
          </w:rPr>
          <w:t>POLICY RECOMMENDATIONS AND CONCLUSION</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_Toc394915612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34</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660"/>
          <w:tab w:val="right" w:leader="dot" w:pos="9771"/>
        </w:tabs>
        <w:overflowPunct w:val="0"/>
        <w:autoSpaceDE w:val="0"/>
        <w:autoSpaceDN w:val="0"/>
        <w:adjustRightInd w:val="0"/>
        <w:spacing w:after="0" w:line="240" w:lineRule="auto"/>
        <w:ind w:left="200"/>
        <w:rPr>
          <w:rFonts w:ascii="Garamond" w:eastAsiaTheme="minorEastAsia" w:hAnsi="Garamond"/>
          <w:noProof/>
          <w:lang w:val="en-US"/>
        </w:rPr>
      </w:pPr>
      <w:hyperlink w:anchor="_Toc394915613" w:history="1">
        <w:r w:rsidRPr="00FA49DA">
          <w:rPr>
            <w:rFonts w:ascii="Garamond" w:eastAsia="Calibri" w:hAnsi="Garamond" w:cs="Times New Roman"/>
            <w:b/>
            <w:bCs/>
            <w:iCs/>
            <w:noProof/>
            <w:kern w:val="28"/>
            <w:lang w:val="en-GB" w:eastAsia="en-GB"/>
          </w:rPr>
          <w:t>5.1</w:t>
        </w:r>
        <w:r w:rsidRPr="00FA49DA">
          <w:rPr>
            <w:rFonts w:ascii="Garamond" w:eastAsiaTheme="minorEastAsia" w:hAnsi="Garamond"/>
            <w:noProof/>
            <w:lang w:val="en-US"/>
          </w:rPr>
          <w:tab/>
        </w:r>
        <w:r w:rsidRPr="00FA49DA">
          <w:rPr>
            <w:rFonts w:ascii="Garamond" w:eastAsia="Calibri" w:hAnsi="Garamond" w:cs="Times New Roman"/>
            <w:b/>
            <w:bCs/>
            <w:iCs/>
            <w:noProof/>
            <w:kern w:val="28"/>
            <w:lang w:val="en-GB" w:eastAsia="en-GB"/>
          </w:rPr>
          <w:t>Policy Recommendations</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_Toc394915613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34</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left" w:pos="880"/>
          <w:tab w:val="right" w:leader="dot" w:pos="9771"/>
        </w:tabs>
        <w:overflowPunct w:val="0"/>
        <w:autoSpaceDE w:val="0"/>
        <w:autoSpaceDN w:val="0"/>
        <w:adjustRightInd w:val="0"/>
        <w:spacing w:after="0" w:line="240" w:lineRule="auto"/>
        <w:ind w:left="200"/>
        <w:rPr>
          <w:rFonts w:ascii="Garamond" w:eastAsiaTheme="minorEastAsia" w:hAnsi="Garamond"/>
          <w:noProof/>
          <w:lang w:val="en-US"/>
        </w:rPr>
      </w:pPr>
      <w:hyperlink w:anchor="_Toc394915614" w:history="1">
        <w:r w:rsidRPr="00FA49DA">
          <w:rPr>
            <w:rFonts w:ascii="Garamond" w:eastAsia="Calibri" w:hAnsi="Garamond" w:cs="Times New Roman"/>
            <w:b/>
            <w:bCs/>
            <w:iCs/>
            <w:noProof/>
            <w:kern w:val="28"/>
            <w:lang w:val="en-GB" w:eastAsia="en-GB"/>
          </w:rPr>
          <w:t>5.2</w:t>
        </w:r>
        <w:r w:rsidRPr="00FA49DA">
          <w:rPr>
            <w:rFonts w:ascii="Garamond" w:eastAsiaTheme="minorEastAsia" w:hAnsi="Garamond"/>
            <w:noProof/>
            <w:lang w:val="en-US"/>
          </w:rPr>
          <w:tab/>
        </w:r>
        <w:r w:rsidRPr="00FA49DA">
          <w:rPr>
            <w:rFonts w:ascii="Garamond" w:eastAsia="Calibri" w:hAnsi="Garamond" w:cs="Times New Roman"/>
            <w:b/>
            <w:bCs/>
            <w:iCs/>
            <w:noProof/>
            <w:kern w:val="28"/>
            <w:lang w:val="en-GB" w:eastAsia="en-GB"/>
          </w:rPr>
          <w:t>Conclusion</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_Toc394915614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37</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widowControl w:val="0"/>
        <w:tabs>
          <w:tab w:val="right" w:leader="dot" w:pos="9771"/>
        </w:tabs>
        <w:overflowPunct w:val="0"/>
        <w:autoSpaceDE w:val="0"/>
        <w:autoSpaceDN w:val="0"/>
        <w:adjustRightInd w:val="0"/>
        <w:spacing w:after="0" w:line="240" w:lineRule="auto"/>
        <w:rPr>
          <w:rFonts w:ascii="Garamond" w:eastAsiaTheme="minorEastAsia" w:hAnsi="Garamond"/>
          <w:noProof/>
          <w:lang w:val="en-US"/>
        </w:rPr>
      </w:pPr>
      <w:hyperlink w:anchor="_Toc394915615" w:history="1">
        <w:r w:rsidRPr="00FA49DA">
          <w:rPr>
            <w:rFonts w:ascii="Garamond" w:eastAsia="Times New Roman" w:hAnsi="Garamond" w:cs="Calibri"/>
            <w:noProof/>
            <w:kern w:val="28"/>
            <w:lang w:val="en-US"/>
          </w:rPr>
          <w:t>References</w:t>
        </w:r>
        <w:r w:rsidRPr="00FA49DA">
          <w:rPr>
            <w:rFonts w:ascii="Garamond" w:eastAsia="Times New Roman" w:hAnsi="Garamond" w:cs="Times New Roman"/>
            <w:noProof/>
            <w:webHidden/>
            <w:kern w:val="28"/>
            <w:lang w:val="en-US"/>
          </w:rPr>
          <w:tab/>
        </w:r>
        <w:r w:rsidRPr="00FA49DA">
          <w:rPr>
            <w:rFonts w:ascii="Garamond" w:eastAsia="Times New Roman" w:hAnsi="Garamond" w:cs="Times New Roman"/>
            <w:noProof/>
            <w:webHidden/>
            <w:kern w:val="28"/>
            <w:lang w:val="en-US"/>
          </w:rPr>
          <w:fldChar w:fldCharType="begin"/>
        </w:r>
        <w:r w:rsidRPr="00FA49DA">
          <w:rPr>
            <w:rFonts w:ascii="Garamond" w:eastAsia="Times New Roman" w:hAnsi="Garamond" w:cs="Times New Roman"/>
            <w:noProof/>
            <w:webHidden/>
            <w:kern w:val="28"/>
            <w:lang w:val="en-US"/>
          </w:rPr>
          <w:instrText xml:space="preserve"> PAGEREF _Toc394915615 \h </w:instrText>
        </w:r>
        <w:r w:rsidRPr="00FA49DA">
          <w:rPr>
            <w:rFonts w:ascii="Garamond" w:eastAsia="Times New Roman" w:hAnsi="Garamond" w:cs="Times New Roman"/>
            <w:noProof/>
            <w:webHidden/>
            <w:kern w:val="28"/>
            <w:lang w:val="en-US"/>
          </w:rPr>
        </w:r>
        <w:r w:rsidRPr="00FA49DA">
          <w:rPr>
            <w:rFonts w:ascii="Garamond" w:eastAsia="Times New Roman" w:hAnsi="Garamond" w:cs="Times New Roman"/>
            <w:noProof/>
            <w:webHidden/>
            <w:kern w:val="28"/>
            <w:lang w:val="en-US"/>
          </w:rPr>
          <w:fldChar w:fldCharType="separate"/>
        </w:r>
        <w:r w:rsidRPr="00FA49DA">
          <w:rPr>
            <w:rFonts w:ascii="Garamond" w:eastAsia="Times New Roman" w:hAnsi="Garamond" w:cs="Times New Roman"/>
            <w:noProof/>
            <w:webHidden/>
            <w:kern w:val="28"/>
            <w:lang w:val="en-US"/>
          </w:rPr>
          <w:t>38</w:t>
        </w:r>
        <w:r w:rsidRPr="00FA49DA">
          <w:rPr>
            <w:rFonts w:ascii="Garamond" w:eastAsia="Times New Roman" w:hAnsi="Garamond" w:cs="Times New Roman"/>
            <w:noProof/>
            <w:webHidden/>
            <w:kern w:val="28"/>
            <w:lang w:val="en-US"/>
          </w:rPr>
          <w:fldChar w:fldCharType="end"/>
        </w:r>
      </w:hyperlink>
    </w:p>
    <w:p w:rsidR="00FA49DA" w:rsidRPr="00FA49DA" w:rsidRDefault="00FA49DA" w:rsidP="00FA49DA">
      <w:pPr>
        <w:autoSpaceDE w:val="0"/>
        <w:autoSpaceDN w:val="0"/>
        <w:adjustRightInd w:val="0"/>
        <w:spacing w:after="0" w:line="360" w:lineRule="auto"/>
        <w:rPr>
          <w:rFonts w:ascii="Garamond" w:hAnsi="Garamond" w:cs="Calibri,Bold"/>
          <w:bCs/>
          <w:sz w:val="24"/>
          <w:szCs w:val="24"/>
        </w:rPr>
      </w:pPr>
      <w:r w:rsidRPr="00FA49DA">
        <w:rPr>
          <w:rFonts w:ascii="Garamond" w:hAnsi="Garamond" w:cs="Calibri,Bold"/>
          <w:bCs/>
          <w:sz w:val="24"/>
          <w:szCs w:val="24"/>
        </w:rPr>
        <w:fldChar w:fldCharType="end"/>
      </w:r>
    </w:p>
    <w:p w:rsidR="00FA49DA" w:rsidRPr="00FA49DA" w:rsidRDefault="00FA49DA" w:rsidP="00FA49DA">
      <w:pPr>
        <w:rPr>
          <w:rFonts w:ascii="Garamond" w:hAnsi="Garamond" w:cs="Calibri,Bold"/>
          <w:bCs/>
          <w:sz w:val="24"/>
          <w:szCs w:val="24"/>
        </w:rPr>
      </w:pPr>
      <w:r w:rsidRPr="00FA49DA">
        <w:rPr>
          <w:rFonts w:ascii="Garamond" w:hAnsi="Garamond" w:cs="Calibri,Bold"/>
          <w:bCs/>
          <w:sz w:val="24"/>
          <w:szCs w:val="24"/>
        </w:rPr>
        <w:br w:type="page"/>
      </w:r>
    </w:p>
    <w:p w:rsidR="00FA49DA" w:rsidRPr="00FA49DA" w:rsidRDefault="00FA49DA" w:rsidP="00FA49DA">
      <w:pPr>
        <w:keepNext/>
        <w:keepLines/>
        <w:spacing w:before="480" w:after="0"/>
        <w:ind w:left="360"/>
        <w:outlineLvl w:val="0"/>
        <w:rPr>
          <w:rFonts w:ascii="Garamond" w:eastAsia="Times New Roman" w:hAnsi="Garamond" w:cstheme="majorBidi"/>
          <w:b/>
          <w:bCs/>
          <w:sz w:val="24"/>
          <w:szCs w:val="28"/>
          <w:lang w:val="en-CA" w:eastAsia="en-CA"/>
        </w:rPr>
      </w:pPr>
      <w:bookmarkStart w:id="0" w:name="_Toc394915551"/>
      <w:r w:rsidRPr="00FA49DA">
        <w:rPr>
          <w:rFonts w:ascii="Garamond" w:eastAsia="Times New Roman" w:hAnsi="Garamond" w:cstheme="majorBidi"/>
          <w:b/>
          <w:bCs/>
          <w:sz w:val="24"/>
          <w:szCs w:val="28"/>
          <w:lang w:val="en-CA" w:eastAsia="en-CA"/>
        </w:rPr>
        <w:lastRenderedPageBreak/>
        <w:t>ACKNOWLEDGEMENT</w:t>
      </w:r>
      <w:bookmarkEnd w:id="0"/>
    </w:p>
    <w:p w:rsidR="00FA49DA" w:rsidRPr="00FA49DA" w:rsidRDefault="00FA49DA" w:rsidP="00FA49DA">
      <w:pPr>
        <w:spacing w:after="0" w:line="240" w:lineRule="auto"/>
        <w:jc w:val="both"/>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 xml:space="preserve">This study was made possible through a fund from National Health Insurance Scheme. We thank the Executive Secretary, Dr. Femi Thomas for his strong support of this feasibility study on social health insurance for vulnerable groups in Nigeria. </w:t>
      </w:r>
    </w:p>
    <w:p w:rsidR="00FA49DA" w:rsidRPr="00FA49DA" w:rsidRDefault="00FA49DA" w:rsidP="00FA49DA">
      <w:pPr>
        <w:spacing w:after="0" w:line="240" w:lineRule="auto"/>
        <w:jc w:val="both"/>
        <w:rPr>
          <w:rFonts w:ascii="Garamond" w:eastAsia="Times New Roman" w:hAnsi="Garamond" w:cstheme="minorHAnsi"/>
          <w:color w:val="000000"/>
          <w:sz w:val="24"/>
          <w:szCs w:val="24"/>
          <w:lang w:val="en-US" w:eastAsia="en-CA"/>
        </w:rPr>
      </w:pPr>
    </w:p>
    <w:p w:rsidR="00FA49DA" w:rsidRPr="00FA49DA" w:rsidRDefault="00FA49DA" w:rsidP="00FA49DA">
      <w:pPr>
        <w:spacing w:after="0" w:line="240" w:lineRule="auto"/>
        <w:jc w:val="both"/>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Centre for Health Economics and Development (CHECOD) wishes to acknowledge with gratitude the valuable contribution of all individuals and organizations that made the design of the study framework a success.  Several participants in six technical meetings to develop the methodology and review of earlier framework and reports of this study have also provided insights and many pertinent questions. CHECOD is indebted to these contributors as well.</w:t>
      </w:r>
    </w:p>
    <w:p w:rsidR="00FA49DA" w:rsidRPr="00FA49DA" w:rsidRDefault="00FA49DA" w:rsidP="00FA49DA">
      <w:pPr>
        <w:spacing w:after="0" w:line="240" w:lineRule="auto"/>
        <w:jc w:val="both"/>
        <w:rPr>
          <w:rFonts w:ascii="Garamond" w:eastAsia="Times New Roman" w:hAnsi="Garamond" w:cstheme="minorHAnsi"/>
          <w:color w:val="000000"/>
          <w:sz w:val="24"/>
          <w:szCs w:val="24"/>
          <w:lang w:val="en-US" w:eastAsia="en-CA"/>
        </w:rPr>
      </w:pPr>
    </w:p>
    <w:p w:rsidR="00FA49DA" w:rsidRPr="00FA49DA" w:rsidRDefault="00FA49DA" w:rsidP="00FA49DA">
      <w:pPr>
        <w:spacing w:after="0" w:line="240" w:lineRule="auto"/>
        <w:jc w:val="both"/>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 xml:space="preserve">We equally thank the officials of the all the public and private institutions visited during fieldwork for the interesting discussions and the provision of data and information. Finally, thanks are extended to all respondents who shared their insights and views on the study.  </w:t>
      </w:r>
    </w:p>
    <w:p w:rsidR="00FA49DA" w:rsidRPr="00FA49DA" w:rsidRDefault="00FA49DA" w:rsidP="00FA49DA">
      <w:pPr>
        <w:spacing w:after="0" w:line="240" w:lineRule="auto"/>
        <w:jc w:val="both"/>
        <w:rPr>
          <w:rFonts w:ascii="Garamond" w:eastAsia="Times New Roman" w:hAnsi="Garamond" w:cstheme="minorHAnsi"/>
          <w:color w:val="000000"/>
          <w:sz w:val="24"/>
          <w:szCs w:val="24"/>
          <w:lang w:val="en-US" w:eastAsia="en-CA"/>
        </w:rPr>
      </w:pPr>
    </w:p>
    <w:p w:rsidR="00FA49DA" w:rsidRPr="00FA49DA" w:rsidRDefault="00FA49DA" w:rsidP="00FA49DA">
      <w:pPr>
        <w:spacing w:after="0" w:line="240" w:lineRule="auto"/>
        <w:jc w:val="both"/>
        <w:rPr>
          <w:rFonts w:ascii="Garamond" w:eastAsia="Times New Roman" w:hAnsi="Garamond" w:cstheme="minorHAnsi"/>
          <w:color w:val="000000"/>
          <w:sz w:val="24"/>
          <w:szCs w:val="24"/>
          <w:lang w:val="en-CA" w:eastAsia="en-CA"/>
        </w:rPr>
      </w:pPr>
      <w:r w:rsidRPr="00FA49DA">
        <w:rPr>
          <w:rFonts w:ascii="Garamond" w:eastAsia="Times New Roman" w:hAnsi="Garamond" w:cstheme="minorHAnsi"/>
          <w:color w:val="000000"/>
          <w:sz w:val="24"/>
          <w:szCs w:val="24"/>
          <w:lang w:val="en-US" w:eastAsia="en-CA"/>
        </w:rPr>
        <w:t>Of course the usual disclaimers apply.  In particular, opinions, ideas and views presented in the report are exclusively that of the author and do not necessarily coincide with those of the public officials or offices involved. Despite the valuable advice from various sides, all the remaining errors and insufficiencies remain the sole responsibility of the author.  Comments are appreciated and encouraged, and should go directly to the author</w:t>
      </w:r>
      <w:r w:rsidRPr="00FA49DA">
        <w:rPr>
          <w:rFonts w:ascii="Garamond" w:eastAsia="Times New Roman" w:hAnsi="Garamond" w:cstheme="minorHAnsi"/>
          <w:color w:val="000000"/>
          <w:sz w:val="24"/>
          <w:szCs w:val="24"/>
          <w:vertAlign w:val="superscript"/>
          <w:lang w:val="en-US" w:eastAsia="en-CA"/>
        </w:rPr>
        <w:footnoteReference w:id="1"/>
      </w:r>
      <w:r w:rsidRPr="00FA49DA">
        <w:rPr>
          <w:rFonts w:ascii="Garamond" w:eastAsia="Times New Roman" w:hAnsi="Garamond" w:cstheme="minorHAnsi"/>
          <w:color w:val="000000"/>
          <w:sz w:val="24"/>
          <w:szCs w:val="24"/>
          <w:lang w:val="en-US" w:eastAsia="en-CA"/>
        </w:rPr>
        <w:t>.</w:t>
      </w:r>
    </w:p>
    <w:p w:rsidR="00FA49DA" w:rsidRPr="00FA49DA" w:rsidRDefault="00FA49DA" w:rsidP="00FA49DA">
      <w:pPr>
        <w:rPr>
          <w:rFonts w:ascii="Garamond" w:eastAsia="Times New Roman" w:hAnsi="Garamond" w:cstheme="minorHAnsi"/>
          <w:color w:val="000000"/>
          <w:sz w:val="24"/>
          <w:szCs w:val="24"/>
          <w:lang w:val="en-CA" w:eastAsia="en-CA"/>
        </w:rPr>
      </w:pPr>
      <w:r w:rsidRPr="00FA49DA">
        <w:rPr>
          <w:rFonts w:ascii="Garamond" w:eastAsia="Times New Roman" w:hAnsi="Garamond" w:cstheme="minorHAnsi"/>
          <w:color w:val="000000"/>
          <w:sz w:val="24"/>
          <w:szCs w:val="24"/>
          <w:lang w:val="en-CA" w:eastAsia="en-CA"/>
        </w:rPr>
        <w:br w:type="page"/>
      </w:r>
    </w:p>
    <w:p w:rsidR="00FA49DA" w:rsidRPr="00FA49DA" w:rsidRDefault="00FA49DA" w:rsidP="00FA49DA">
      <w:pPr>
        <w:keepNext/>
        <w:keepLines/>
        <w:spacing w:before="480" w:after="0"/>
        <w:ind w:left="360"/>
        <w:outlineLvl w:val="0"/>
        <w:rPr>
          <w:rFonts w:ascii="Garamond" w:eastAsia="Times New Roman" w:hAnsi="Garamond" w:cstheme="majorBidi"/>
          <w:b/>
          <w:bCs/>
          <w:sz w:val="24"/>
          <w:szCs w:val="28"/>
          <w:lang w:val="en-CA" w:eastAsia="en-CA"/>
        </w:rPr>
      </w:pPr>
      <w:bookmarkStart w:id="1" w:name="_Toc394915552"/>
      <w:r w:rsidRPr="00FA49DA">
        <w:rPr>
          <w:rFonts w:ascii="Garamond" w:eastAsia="Times New Roman" w:hAnsi="Garamond" w:cstheme="majorBidi"/>
          <w:b/>
          <w:bCs/>
          <w:sz w:val="24"/>
          <w:szCs w:val="28"/>
          <w:lang w:val="en-CA" w:eastAsia="en-CA"/>
        </w:rPr>
        <w:lastRenderedPageBreak/>
        <w:t>ACRONYMS AND ABBREVIATIONS</w:t>
      </w:r>
      <w:bookmarkEnd w:id="1"/>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CA" w:eastAsia="en-CA"/>
        </w:rPr>
      </w:pP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AA</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Attendance allowance</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ACA</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Affordable Care Act</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bCs/>
          <w:color w:val="000000"/>
          <w:sz w:val="24"/>
          <w:szCs w:val="24"/>
          <w:lang w:val="en-US" w:eastAsia="en-CA"/>
        </w:rPr>
      </w:pPr>
      <w:r w:rsidRPr="00FA49DA">
        <w:rPr>
          <w:rFonts w:ascii="Garamond" w:eastAsia="Times New Roman" w:hAnsi="Garamond" w:cstheme="minorHAnsi"/>
          <w:color w:val="000000"/>
          <w:sz w:val="24"/>
          <w:szCs w:val="24"/>
          <w:lang w:val="en-US" w:eastAsia="en-CA"/>
        </w:rPr>
        <w:t>AIDS</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bCs/>
          <w:color w:val="000000"/>
          <w:sz w:val="24"/>
          <w:szCs w:val="24"/>
          <w:lang w:val="en-US" w:eastAsia="en-CA"/>
        </w:rPr>
        <w:t>Acquired Immune Deficiency Syndrome</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CBHIP</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 xml:space="preserve">Community-Based Health Insurance </w:t>
      </w:r>
      <w:proofErr w:type="spellStart"/>
      <w:r w:rsidRPr="00FA49DA">
        <w:rPr>
          <w:rFonts w:ascii="Garamond" w:eastAsia="Times New Roman" w:hAnsi="Garamond" w:cstheme="minorHAnsi"/>
          <w:color w:val="000000"/>
          <w:sz w:val="24"/>
          <w:szCs w:val="24"/>
          <w:lang w:val="en-US" w:eastAsia="en-CA"/>
        </w:rPr>
        <w:t>Programme</w:t>
      </w:r>
      <w:proofErr w:type="spellEnd"/>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 xml:space="preserve">CBOs </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 xml:space="preserve">Community-Based </w:t>
      </w:r>
      <w:proofErr w:type="spellStart"/>
      <w:r w:rsidRPr="00FA49DA">
        <w:rPr>
          <w:rFonts w:ascii="Garamond" w:eastAsia="Times New Roman" w:hAnsi="Garamond" w:cstheme="minorHAnsi"/>
          <w:color w:val="000000"/>
          <w:sz w:val="24"/>
          <w:szCs w:val="24"/>
          <w:lang w:val="en-US" w:eastAsia="en-CA"/>
        </w:rPr>
        <w:t>Organisations</w:t>
      </w:r>
      <w:proofErr w:type="spellEnd"/>
      <w:r w:rsidRPr="00FA49DA">
        <w:rPr>
          <w:rFonts w:ascii="Garamond" w:eastAsia="Times New Roman" w:hAnsi="Garamond" w:cstheme="minorHAnsi"/>
          <w:color w:val="000000"/>
          <w:sz w:val="24"/>
          <w:szCs w:val="24"/>
          <w:lang w:val="en-US" w:eastAsia="en-CA"/>
        </w:rPr>
        <w:t xml:space="preserve"> </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CHIP</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 xml:space="preserve">Children Health Insurance </w:t>
      </w:r>
      <w:proofErr w:type="spellStart"/>
      <w:r w:rsidRPr="00FA49DA">
        <w:rPr>
          <w:rFonts w:ascii="Garamond" w:eastAsia="Times New Roman" w:hAnsi="Garamond" w:cstheme="minorHAnsi"/>
          <w:color w:val="000000"/>
          <w:sz w:val="24"/>
          <w:szCs w:val="24"/>
          <w:lang w:val="en-US" w:eastAsia="en-CA"/>
        </w:rPr>
        <w:t>Programme</w:t>
      </w:r>
      <w:proofErr w:type="spellEnd"/>
      <w:r w:rsidRPr="00FA49DA">
        <w:rPr>
          <w:rFonts w:ascii="Garamond" w:eastAsia="Times New Roman" w:hAnsi="Garamond" w:cstheme="minorHAnsi"/>
          <w:color w:val="000000"/>
          <w:sz w:val="24"/>
          <w:szCs w:val="24"/>
          <w:lang w:val="en-US" w:eastAsia="en-CA"/>
        </w:rPr>
        <w:tab/>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 xml:space="preserve">DHS </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b/>
          <w:color w:val="000000"/>
          <w:sz w:val="24"/>
          <w:szCs w:val="24"/>
          <w:lang w:val="en-US" w:eastAsia="en-CA"/>
        </w:rPr>
        <w:t xml:space="preserve"> </w:t>
      </w:r>
      <w:r w:rsidRPr="00FA49DA">
        <w:rPr>
          <w:rFonts w:ascii="Garamond" w:eastAsia="Times New Roman" w:hAnsi="Garamond" w:cstheme="minorHAnsi"/>
          <w:b/>
          <w:color w:val="000000"/>
          <w:sz w:val="24"/>
          <w:szCs w:val="24"/>
          <w:lang w:val="en-US" w:eastAsia="en-CA"/>
        </w:rPr>
        <w:tab/>
      </w:r>
      <w:r w:rsidRPr="00FA49DA">
        <w:rPr>
          <w:rFonts w:ascii="Garamond" w:eastAsia="Times New Roman" w:hAnsi="Garamond" w:cstheme="minorHAnsi"/>
          <w:color w:val="000000"/>
          <w:sz w:val="24"/>
          <w:szCs w:val="24"/>
          <w:lang w:val="en-US" w:eastAsia="en-CA"/>
        </w:rPr>
        <w:t>District Health System</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DLA</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Disability Living Allowance</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EAs</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Enumeration Areas</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ESA</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Employment and Support Allowance</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GB" w:eastAsia="en-CA"/>
        </w:rPr>
      </w:pPr>
      <w:r w:rsidRPr="00FA49DA">
        <w:rPr>
          <w:rFonts w:ascii="Garamond" w:eastAsia="Times New Roman" w:hAnsi="Garamond" w:cstheme="minorHAnsi"/>
          <w:color w:val="000000"/>
          <w:sz w:val="24"/>
          <w:szCs w:val="24"/>
          <w:lang w:val="en-US" w:eastAsia="en-CA"/>
        </w:rPr>
        <w:t>EU</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GB" w:eastAsia="en-CA"/>
        </w:rPr>
        <w:t>European Union</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bCs/>
          <w:color w:val="000000"/>
          <w:sz w:val="24"/>
          <w:szCs w:val="24"/>
          <w:lang w:val="en-US" w:eastAsia="en-CA"/>
        </w:rPr>
      </w:pPr>
      <w:r w:rsidRPr="00FA49DA">
        <w:rPr>
          <w:rFonts w:ascii="Garamond" w:eastAsia="Times New Roman" w:hAnsi="Garamond" w:cstheme="minorHAnsi"/>
          <w:color w:val="000000"/>
          <w:sz w:val="24"/>
          <w:szCs w:val="24"/>
          <w:lang w:val="en-GB" w:eastAsia="en-CA"/>
        </w:rPr>
        <w:t>FBO</w:t>
      </w:r>
      <w:r w:rsidRPr="00FA49DA">
        <w:rPr>
          <w:rFonts w:ascii="Garamond" w:eastAsia="Times New Roman" w:hAnsi="Garamond" w:cstheme="minorHAnsi"/>
          <w:color w:val="000000"/>
          <w:sz w:val="24"/>
          <w:szCs w:val="24"/>
          <w:lang w:val="en-GB" w:eastAsia="en-CA"/>
        </w:rPr>
        <w:tab/>
      </w:r>
      <w:r w:rsidRPr="00FA49DA">
        <w:rPr>
          <w:rFonts w:ascii="Garamond" w:eastAsia="Times New Roman" w:hAnsi="Garamond" w:cstheme="minorHAnsi"/>
          <w:color w:val="000000"/>
          <w:sz w:val="24"/>
          <w:szCs w:val="24"/>
          <w:lang w:val="en-GB" w:eastAsia="en-CA"/>
        </w:rPr>
        <w:tab/>
        <w:t>F</w:t>
      </w:r>
      <w:proofErr w:type="spellStart"/>
      <w:r w:rsidRPr="00FA49DA">
        <w:rPr>
          <w:rFonts w:ascii="Garamond" w:eastAsia="Times New Roman" w:hAnsi="Garamond" w:cstheme="minorHAnsi"/>
          <w:bCs/>
          <w:color w:val="000000"/>
          <w:sz w:val="24"/>
          <w:szCs w:val="24"/>
          <w:lang w:val="en-US" w:eastAsia="en-CA"/>
        </w:rPr>
        <w:t>aith</w:t>
      </w:r>
      <w:proofErr w:type="spellEnd"/>
      <w:r w:rsidRPr="00FA49DA">
        <w:rPr>
          <w:rFonts w:ascii="Garamond" w:eastAsia="Times New Roman" w:hAnsi="Garamond" w:cstheme="minorHAnsi"/>
          <w:bCs/>
          <w:color w:val="000000"/>
          <w:sz w:val="24"/>
          <w:szCs w:val="24"/>
          <w:lang w:val="en-US" w:eastAsia="en-CA"/>
        </w:rPr>
        <w:t>-Based Organization</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GB" w:eastAsia="en-CA"/>
        </w:rPr>
      </w:pPr>
      <w:r w:rsidRPr="00FA49DA">
        <w:rPr>
          <w:rFonts w:ascii="Garamond" w:eastAsia="Times New Roman" w:hAnsi="Garamond" w:cstheme="minorHAnsi"/>
          <w:bCs/>
          <w:color w:val="000000"/>
          <w:sz w:val="24"/>
          <w:szCs w:val="24"/>
          <w:lang w:val="en-US" w:eastAsia="en-CA"/>
        </w:rPr>
        <w:t>FMCH</w:t>
      </w:r>
      <w:r w:rsidRPr="00FA49DA">
        <w:rPr>
          <w:rFonts w:ascii="Garamond" w:eastAsia="Times New Roman" w:hAnsi="Garamond" w:cstheme="minorHAnsi"/>
          <w:bCs/>
          <w:color w:val="000000"/>
          <w:sz w:val="24"/>
          <w:szCs w:val="24"/>
          <w:lang w:val="en-US" w:eastAsia="en-CA"/>
        </w:rPr>
        <w:tab/>
      </w:r>
      <w:r w:rsidRPr="00FA49DA">
        <w:rPr>
          <w:rFonts w:ascii="Garamond" w:eastAsia="Times New Roman" w:hAnsi="Garamond" w:cstheme="minorHAnsi"/>
          <w:bCs/>
          <w:color w:val="000000"/>
          <w:sz w:val="24"/>
          <w:szCs w:val="24"/>
          <w:lang w:val="en-US" w:eastAsia="en-CA"/>
        </w:rPr>
        <w:tab/>
        <w:t>Free Maternal and Child Health</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GB" w:eastAsia="en-CA"/>
        </w:rPr>
        <w:t>FMWA</w:t>
      </w:r>
      <w:r w:rsidRPr="00FA49DA">
        <w:rPr>
          <w:rFonts w:ascii="Garamond" w:eastAsia="Times New Roman" w:hAnsi="Garamond" w:cstheme="minorHAnsi"/>
          <w:color w:val="000000"/>
          <w:sz w:val="24"/>
          <w:szCs w:val="24"/>
          <w:lang w:val="en-GB" w:eastAsia="en-CA"/>
        </w:rPr>
        <w:tab/>
      </w:r>
      <w:r w:rsidRPr="00FA49DA">
        <w:rPr>
          <w:rFonts w:ascii="Garamond" w:eastAsia="Times New Roman" w:hAnsi="Garamond" w:cstheme="minorHAnsi"/>
          <w:color w:val="000000"/>
          <w:sz w:val="24"/>
          <w:szCs w:val="24"/>
          <w:lang w:val="en-GB" w:eastAsia="en-CA"/>
        </w:rPr>
        <w:tab/>
        <w:t>Federal Ministry of Women Affairs</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GDP</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Gross Domestic Product</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GTZ</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German Technical Cooperation</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bCs/>
          <w:color w:val="000000"/>
          <w:sz w:val="24"/>
          <w:szCs w:val="24"/>
          <w:lang w:val="en-US" w:eastAsia="en-CA"/>
        </w:rPr>
      </w:pPr>
      <w:r w:rsidRPr="00FA49DA">
        <w:rPr>
          <w:rFonts w:ascii="Garamond" w:eastAsia="Times New Roman" w:hAnsi="Garamond" w:cstheme="minorHAnsi"/>
          <w:bCs/>
          <w:color w:val="000000"/>
          <w:sz w:val="24"/>
          <w:szCs w:val="24"/>
          <w:lang w:val="en-US" w:eastAsia="en-CA"/>
        </w:rPr>
        <w:t>HIV</w:t>
      </w:r>
      <w:r w:rsidRPr="00FA49DA">
        <w:rPr>
          <w:rFonts w:ascii="Garamond" w:eastAsia="Times New Roman" w:hAnsi="Garamond" w:cstheme="minorHAnsi"/>
          <w:bCs/>
          <w:color w:val="000000"/>
          <w:sz w:val="24"/>
          <w:szCs w:val="24"/>
          <w:lang w:val="en-US" w:eastAsia="en-CA"/>
        </w:rPr>
        <w:tab/>
      </w:r>
      <w:r w:rsidRPr="00FA49DA">
        <w:rPr>
          <w:rFonts w:ascii="Garamond" w:eastAsia="Times New Roman" w:hAnsi="Garamond" w:cstheme="minorHAnsi"/>
          <w:bCs/>
          <w:color w:val="000000"/>
          <w:sz w:val="24"/>
          <w:szCs w:val="24"/>
          <w:lang w:val="en-US" w:eastAsia="en-CA"/>
        </w:rPr>
        <w:tab/>
        <w:t xml:space="preserve">Human Immunodeficiency Virus </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bCs/>
          <w:color w:val="000000"/>
          <w:sz w:val="24"/>
          <w:szCs w:val="24"/>
          <w:lang w:val="en-US" w:eastAsia="en-CA"/>
        </w:rPr>
      </w:pPr>
      <w:r w:rsidRPr="00FA49DA">
        <w:rPr>
          <w:rFonts w:ascii="Garamond" w:eastAsia="Times New Roman" w:hAnsi="Garamond" w:cstheme="minorHAnsi"/>
          <w:bCs/>
          <w:color w:val="000000"/>
          <w:sz w:val="24"/>
          <w:szCs w:val="24"/>
          <w:lang w:val="en-US" w:eastAsia="en-CA"/>
        </w:rPr>
        <w:t>HH</w:t>
      </w:r>
      <w:r w:rsidRPr="00FA49DA">
        <w:rPr>
          <w:rFonts w:ascii="Garamond" w:eastAsia="Times New Roman" w:hAnsi="Garamond" w:cstheme="minorHAnsi"/>
          <w:bCs/>
          <w:color w:val="000000"/>
          <w:sz w:val="24"/>
          <w:szCs w:val="24"/>
          <w:lang w:val="en-US" w:eastAsia="en-CA"/>
        </w:rPr>
        <w:tab/>
      </w:r>
      <w:r w:rsidRPr="00FA49DA">
        <w:rPr>
          <w:rFonts w:ascii="Garamond" w:eastAsia="Times New Roman" w:hAnsi="Garamond" w:cstheme="minorHAnsi"/>
          <w:bCs/>
          <w:color w:val="000000"/>
          <w:sz w:val="24"/>
          <w:szCs w:val="24"/>
          <w:lang w:val="en-US" w:eastAsia="en-CA"/>
        </w:rPr>
        <w:tab/>
        <w:t>Household</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bCs/>
          <w:color w:val="000000"/>
          <w:sz w:val="24"/>
          <w:szCs w:val="24"/>
          <w:lang w:val="en-US" w:eastAsia="en-CA"/>
        </w:rPr>
      </w:pPr>
      <w:r w:rsidRPr="00FA49DA">
        <w:rPr>
          <w:rFonts w:ascii="Garamond" w:eastAsia="Times New Roman" w:hAnsi="Garamond" w:cstheme="minorHAnsi"/>
          <w:bCs/>
          <w:color w:val="000000"/>
          <w:sz w:val="24"/>
          <w:szCs w:val="24"/>
          <w:lang w:val="en-US" w:eastAsia="en-CA"/>
        </w:rPr>
        <w:t>HMO</w:t>
      </w:r>
      <w:r w:rsidRPr="00FA49DA">
        <w:rPr>
          <w:rFonts w:ascii="Garamond" w:eastAsia="Times New Roman" w:hAnsi="Garamond" w:cstheme="minorHAnsi"/>
          <w:bCs/>
          <w:color w:val="000000"/>
          <w:sz w:val="24"/>
          <w:szCs w:val="24"/>
          <w:lang w:val="en-US" w:eastAsia="en-CA"/>
        </w:rPr>
        <w:tab/>
      </w:r>
      <w:r w:rsidRPr="00FA49DA">
        <w:rPr>
          <w:rFonts w:ascii="Garamond" w:eastAsia="Times New Roman" w:hAnsi="Garamond" w:cstheme="minorHAnsi"/>
          <w:bCs/>
          <w:color w:val="000000"/>
          <w:sz w:val="24"/>
          <w:szCs w:val="24"/>
          <w:lang w:val="en-US" w:eastAsia="en-CA"/>
        </w:rPr>
        <w:tab/>
        <w:t>Health Maintenance Organization</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bCs/>
          <w:color w:val="000000"/>
          <w:sz w:val="24"/>
          <w:szCs w:val="24"/>
          <w:lang w:val="en-US" w:eastAsia="en-CA"/>
        </w:rPr>
      </w:pPr>
      <w:r w:rsidRPr="00FA49DA">
        <w:rPr>
          <w:rFonts w:ascii="Garamond" w:eastAsia="Times New Roman" w:hAnsi="Garamond" w:cstheme="minorHAnsi"/>
          <w:bCs/>
          <w:color w:val="000000"/>
          <w:sz w:val="24"/>
          <w:szCs w:val="24"/>
          <w:lang w:val="en-US" w:eastAsia="en-CA"/>
        </w:rPr>
        <w:t>IGR</w:t>
      </w:r>
      <w:r w:rsidRPr="00FA49DA">
        <w:rPr>
          <w:rFonts w:ascii="Garamond" w:eastAsia="Times New Roman" w:hAnsi="Garamond" w:cstheme="minorHAnsi"/>
          <w:bCs/>
          <w:color w:val="000000"/>
          <w:sz w:val="24"/>
          <w:szCs w:val="24"/>
          <w:lang w:val="en-US" w:eastAsia="en-CA"/>
        </w:rPr>
        <w:tab/>
      </w:r>
      <w:r w:rsidRPr="00FA49DA">
        <w:rPr>
          <w:rFonts w:ascii="Garamond" w:eastAsia="Times New Roman" w:hAnsi="Garamond" w:cstheme="minorHAnsi"/>
          <w:bCs/>
          <w:color w:val="000000"/>
          <w:sz w:val="24"/>
          <w:szCs w:val="24"/>
          <w:lang w:val="en-US" w:eastAsia="en-CA"/>
        </w:rPr>
        <w:tab/>
        <w:t>Internally Generated Revenue</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bCs/>
          <w:color w:val="000000"/>
          <w:sz w:val="24"/>
          <w:szCs w:val="24"/>
          <w:lang w:val="en-US" w:eastAsia="en-CA"/>
        </w:rPr>
      </w:pPr>
      <w:r w:rsidRPr="00FA49DA">
        <w:rPr>
          <w:rFonts w:ascii="Garamond" w:eastAsia="Times New Roman" w:hAnsi="Garamond" w:cstheme="minorHAnsi"/>
          <w:bCs/>
          <w:color w:val="000000"/>
          <w:sz w:val="24"/>
          <w:szCs w:val="24"/>
          <w:lang w:val="en-US" w:eastAsia="en-CA"/>
        </w:rPr>
        <w:t>ILO</w:t>
      </w:r>
      <w:r w:rsidRPr="00FA49DA">
        <w:rPr>
          <w:rFonts w:ascii="Garamond" w:eastAsia="Times New Roman" w:hAnsi="Garamond" w:cstheme="minorHAnsi"/>
          <w:bCs/>
          <w:color w:val="000000"/>
          <w:sz w:val="24"/>
          <w:szCs w:val="24"/>
          <w:lang w:val="en-US" w:eastAsia="en-CA"/>
        </w:rPr>
        <w:tab/>
      </w:r>
      <w:r w:rsidRPr="00FA49DA">
        <w:rPr>
          <w:rFonts w:ascii="Garamond" w:eastAsia="Times New Roman" w:hAnsi="Garamond" w:cstheme="minorHAnsi"/>
          <w:bCs/>
          <w:color w:val="000000"/>
          <w:sz w:val="24"/>
          <w:szCs w:val="24"/>
          <w:lang w:val="en-US" w:eastAsia="en-CA"/>
        </w:rPr>
        <w:tab/>
        <w:t xml:space="preserve">International </w:t>
      </w:r>
      <w:proofErr w:type="spellStart"/>
      <w:r w:rsidRPr="00FA49DA">
        <w:rPr>
          <w:rFonts w:ascii="Garamond" w:eastAsia="Times New Roman" w:hAnsi="Garamond" w:cstheme="minorHAnsi"/>
          <w:bCs/>
          <w:color w:val="000000"/>
          <w:sz w:val="24"/>
          <w:szCs w:val="24"/>
          <w:lang w:val="en-US" w:eastAsia="en-CA"/>
        </w:rPr>
        <w:t>Labour</w:t>
      </w:r>
      <w:proofErr w:type="spellEnd"/>
      <w:r w:rsidRPr="00FA49DA">
        <w:rPr>
          <w:rFonts w:ascii="Garamond" w:eastAsia="Times New Roman" w:hAnsi="Garamond" w:cstheme="minorHAnsi"/>
          <w:bCs/>
          <w:color w:val="000000"/>
          <w:sz w:val="24"/>
          <w:szCs w:val="24"/>
          <w:lang w:val="en-US" w:eastAsia="en-CA"/>
        </w:rPr>
        <w:t xml:space="preserve"> Organization</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bCs/>
          <w:color w:val="000000"/>
          <w:sz w:val="24"/>
          <w:szCs w:val="24"/>
          <w:lang w:val="en-US" w:eastAsia="en-CA"/>
        </w:rPr>
      </w:pPr>
      <w:r w:rsidRPr="00FA49DA">
        <w:rPr>
          <w:rFonts w:ascii="Garamond" w:eastAsia="Times New Roman" w:hAnsi="Garamond" w:cstheme="minorHAnsi"/>
          <w:bCs/>
          <w:color w:val="000000"/>
          <w:sz w:val="24"/>
          <w:szCs w:val="24"/>
          <w:lang w:val="en-US" w:eastAsia="en-CA"/>
        </w:rPr>
        <w:t>ISSA</w:t>
      </w:r>
      <w:r w:rsidRPr="00FA49DA">
        <w:rPr>
          <w:rFonts w:ascii="Garamond" w:eastAsia="Times New Roman" w:hAnsi="Garamond" w:cstheme="minorHAnsi"/>
          <w:bCs/>
          <w:color w:val="000000"/>
          <w:sz w:val="24"/>
          <w:szCs w:val="24"/>
          <w:lang w:val="en-US" w:eastAsia="en-CA"/>
        </w:rPr>
        <w:tab/>
      </w:r>
      <w:r w:rsidRPr="00FA49DA">
        <w:rPr>
          <w:rFonts w:ascii="Garamond" w:eastAsia="Times New Roman" w:hAnsi="Garamond" w:cstheme="minorHAnsi"/>
          <w:bCs/>
          <w:color w:val="000000"/>
          <w:sz w:val="24"/>
          <w:szCs w:val="24"/>
          <w:lang w:val="en-US" w:eastAsia="en-CA"/>
        </w:rPr>
        <w:tab/>
      </w:r>
      <w:r w:rsidRPr="00FA49DA">
        <w:rPr>
          <w:rFonts w:ascii="Garamond" w:eastAsia="Times New Roman" w:hAnsi="Garamond" w:cstheme="minorHAnsi"/>
          <w:bCs/>
          <w:iCs/>
          <w:color w:val="000000"/>
          <w:sz w:val="24"/>
          <w:szCs w:val="24"/>
          <w:lang w:val="en-US" w:eastAsia="en-CA"/>
        </w:rPr>
        <w:t>International Social Security Association</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bCs/>
          <w:color w:val="000000"/>
          <w:sz w:val="24"/>
          <w:szCs w:val="24"/>
          <w:lang w:val="en-US" w:eastAsia="en-CA"/>
        </w:rPr>
      </w:pPr>
      <w:r w:rsidRPr="00FA49DA">
        <w:rPr>
          <w:rFonts w:ascii="Garamond" w:eastAsia="Times New Roman" w:hAnsi="Garamond" w:cstheme="minorHAnsi"/>
          <w:bCs/>
          <w:color w:val="000000"/>
          <w:sz w:val="24"/>
          <w:szCs w:val="24"/>
          <w:lang w:val="en-US" w:eastAsia="en-CA"/>
        </w:rPr>
        <w:t>LBW</w:t>
      </w:r>
      <w:r w:rsidRPr="00FA49DA">
        <w:rPr>
          <w:rFonts w:ascii="Garamond" w:eastAsia="Times New Roman" w:hAnsi="Garamond" w:cstheme="minorHAnsi"/>
          <w:bCs/>
          <w:color w:val="000000"/>
          <w:sz w:val="24"/>
          <w:szCs w:val="24"/>
          <w:lang w:val="en-US" w:eastAsia="en-CA"/>
        </w:rPr>
        <w:tab/>
      </w:r>
      <w:r w:rsidRPr="00FA49DA">
        <w:rPr>
          <w:rFonts w:ascii="Garamond" w:eastAsia="Times New Roman" w:hAnsi="Garamond" w:cstheme="minorHAnsi"/>
          <w:bCs/>
          <w:color w:val="000000"/>
          <w:sz w:val="24"/>
          <w:szCs w:val="24"/>
          <w:lang w:val="en-US" w:eastAsia="en-CA"/>
        </w:rPr>
        <w:tab/>
      </w:r>
      <w:r w:rsidRPr="00FA49DA">
        <w:rPr>
          <w:rFonts w:ascii="Garamond" w:eastAsia="Times New Roman" w:hAnsi="Garamond" w:cstheme="minorHAnsi"/>
          <w:bCs/>
          <w:color w:val="000000"/>
          <w:sz w:val="24"/>
          <w:szCs w:val="24"/>
          <w:lang w:val="en-GB" w:eastAsia="en-CA"/>
        </w:rPr>
        <w:t>Low</w:t>
      </w:r>
      <w:r w:rsidRPr="00FA49DA">
        <w:rPr>
          <w:rFonts w:ascii="Garamond" w:eastAsia="Times New Roman" w:hAnsi="Garamond" w:cstheme="minorHAnsi"/>
          <w:bCs/>
          <w:color w:val="000000"/>
          <w:sz w:val="24"/>
          <w:szCs w:val="24"/>
          <w:lang w:val="en-US" w:eastAsia="en-CA"/>
        </w:rPr>
        <w:t xml:space="preserve"> Birth Weight</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bCs/>
          <w:color w:val="000000"/>
          <w:sz w:val="24"/>
          <w:szCs w:val="24"/>
          <w:lang w:val="en-US" w:eastAsia="en-CA"/>
        </w:rPr>
        <w:t>LDCs</w:t>
      </w:r>
      <w:r w:rsidRPr="00FA49DA">
        <w:rPr>
          <w:rFonts w:ascii="Garamond" w:eastAsia="Times New Roman" w:hAnsi="Garamond" w:cstheme="minorHAnsi"/>
          <w:bCs/>
          <w:color w:val="000000"/>
          <w:sz w:val="24"/>
          <w:szCs w:val="24"/>
          <w:lang w:val="en-US" w:eastAsia="en-CA"/>
        </w:rPr>
        <w:tab/>
      </w:r>
      <w:r w:rsidRPr="00FA49DA">
        <w:rPr>
          <w:rFonts w:ascii="Garamond" w:eastAsia="Times New Roman" w:hAnsi="Garamond" w:cstheme="minorHAnsi"/>
          <w:bCs/>
          <w:color w:val="000000"/>
          <w:sz w:val="24"/>
          <w:szCs w:val="24"/>
          <w:lang w:val="en-US" w:eastAsia="en-CA"/>
        </w:rPr>
        <w:tab/>
      </w:r>
      <w:proofErr w:type="gramStart"/>
      <w:r w:rsidRPr="00FA49DA">
        <w:rPr>
          <w:rFonts w:ascii="Garamond" w:eastAsia="Times New Roman" w:hAnsi="Garamond" w:cstheme="minorHAnsi"/>
          <w:bCs/>
          <w:color w:val="000000"/>
          <w:sz w:val="24"/>
          <w:szCs w:val="24"/>
          <w:lang w:val="en-US" w:eastAsia="en-CA"/>
        </w:rPr>
        <w:t>Less</w:t>
      </w:r>
      <w:proofErr w:type="gramEnd"/>
      <w:r w:rsidRPr="00FA49DA">
        <w:rPr>
          <w:rFonts w:ascii="Garamond" w:eastAsia="Times New Roman" w:hAnsi="Garamond" w:cstheme="minorHAnsi"/>
          <w:bCs/>
          <w:color w:val="000000"/>
          <w:sz w:val="24"/>
          <w:szCs w:val="24"/>
          <w:lang w:val="en-US" w:eastAsia="en-CA"/>
        </w:rPr>
        <w:t xml:space="preserve"> Developed Countries</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LGAs</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 xml:space="preserve">Local Government Areas </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LMICs</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Low and Middle-Income Countries</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MIP</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Medical Insurance for the Poor</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iCs/>
          <w:color w:val="000000"/>
          <w:sz w:val="24"/>
          <w:szCs w:val="24"/>
          <w:lang w:val="en-US" w:eastAsia="en-CA"/>
        </w:rPr>
      </w:pPr>
      <w:r w:rsidRPr="00FA49DA">
        <w:rPr>
          <w:rFonts w:ascii="Garamond" w:eastAsia="Times New Roman" w:hAnsi="Garamond" w:cstheme="minorHAnsi"/>
          <w:color w:val="000000"/>
          <w:sz w:val="24"/>
          <w:szCs w:val="24"/>
          <w:lang w:val="en-US" w:eastAsia="en-CA"/>
        </w:rPr>
        <w:t>MSF</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r>
      <w:proofErr w:type="spellStart"/>
      <w:r w:rsidRPr="00FA49DA">
        <w:rPr>
          <w:rFonts w:ascii="Garamond" w:eastAsia="Times New Roman" w:hAnsi="Garamond" w:cstheme="minorHAnsi"/>
          <w:iCs/>
          <w:color w:val="000000"/>
          <w:sz w:val="24"/>
          <w:szCs w:val="24"/>
          <w:lang w:val="en-US" w:eastAsia="en-CA"/>
        </w:rPr>
        <w:t>Medecins</w:t>
      </w:r>
      <w:proofErr w:type="spellEnd"/>
      <w:r w:rsidRPr="00FA49DA">
        <w:rPr>
          <w:rFonts w:ascii="Garamond" w:eastAsia="Times New Roman" w:hAnsi="Garamond" w:cstheme="minorHAnsi"/>
          <w:iCs/>
          <w:color w:val="000000"/>
          <w:sz w:val="24"/>
          <w:szCs w:val="24"/>
          <w:lang w:val="en-US" w:eastAsia="en-CA"/>
        </w:rPr>
        <w:t xml:space="preserve"> </w:t>
      </w:r>
      <w:proofErr w:type="gramStart"/>
      <w:r w:rsidRPr="00FA49DA">
        <w:rPr>
          <w:rFonts w:ascii="Garamond" w:eastAsia="Times New Roman" w:hAnsi="Garamond" w:cstheme="minorHAnsi"/>
          <w:iCs/>
          <w:color w:val="000000"/>
          <w:sz w:val="24"/>
          <w:szCs w:val="24"/>
          <w:lang w:val="en-US" w:eastAsia="en-CA"/>
        </w:rPr>
        <w:t>Sans</w:t>
      </w:r>
      <w:proofErr w:type="gramEnd"/>
      <w:r w:rsidRPr="00FA49DA">
        <w:rPr>
          <w:rFonts w:ascii="Garamond" w:eastAsia="Times New Roman" w:hAnsi="Garamond" w:cstheme="minorHAnsi"/>
          <w:iCs/>
          <w:color w:val="000000"/>
          <w:sz w:val="24"/>
          <w:szCs w:val="24"/>
          <w:lang w:val="en-US" w:eastAsia="en-CA"/>
        </w:rPr>
        <w:t xml:space="preserve"> </w:t>
      </w:r>
      <w:proofErr w:type="spellStart"/>
      <w:r w:rsidRPr="00FA49DA">
        <w:rPr>
          <w:rFonts w:ascii="Garamond" w:eastAsia="Times New Roman" w:hAnsi="Garamond" w:cstheme="minorHAnsi"/>
          <w:iCs/>
          <w:color w:val="000000"/>
          <w:sz w:val="24"/>
          <w:szCs w:val="24"/>
          <w:lang w:val="en-US" w:eastAsia="en-CA"/>
        </w:rPr>
        <w:t>Frontieres</w:t>
      </w:r>
      <w:proofErr w:type="spellEnd"/>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iCs/>
          <w:color w:val="000000"/>
          <w:sz w:val="24"/>
          <w:szCs w:val="24"/>
          <w:lang w:val="en-US" w:eastAsia="en-CA"/>
        </w:rPr>
      </w:pPr>
      <w:r w:rsidRPr="00FA49DA">
        <w:rPr>
          <w:rFonts w:ascii="Garamond" w:eastAsia="Times New Roman" w:hAnsi="Garamond" w:cstheme="minorHAnsi"/>
          <w:iCs/>
          <w:color w:val="000000"/>
          <w:sz w:val="24"/>
          <w:szCs w:val="24"/>
          <w:lang w:val="en-US" w:eastAsia="en-CA"/>
        </w:rPr>
        <w:t>NBS</w:t>
      </w:r>
      <w:r w:rsidRPr="00FA49DA">
        <w:rPr>
          <w:rFonts w:ascii="Garamond" w:eastAsia="Times New Roman" w:hAnsi="Garamond" w:cstheme="minorHAnsi"/>
          <w:iCs/>
          <w:color w:val="000000"/>
          <w:sz w:val="24"/>
          <w:szCs w:val="24"/>
          <w:lang w:val="en-US" w:eastAsia="en-CA"/>
        </w:rPr>
        <w:tab/>
      </w:r>
      <w:r w:rsidRPr="00FA49DA">
        <w:rPr>
          <w:rFonts w:ascii="Garamond" w:eastAsia="Times New Roman" w:hAnsi="Garamond" w:cstheme="minorHAnsi"/>
          <w:iCs/>
          <w:color w:val="000000"/>
          <w:sz w:val="24"/>
          <w:szCs w:val="24"/>
          <w:lang w:val="en-US" w:eastAsia="en-CA"/>
        </w:rPr>
        <w:tab/>
        <w:t xml:space="preserve">National Bureau of Statistics </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bCs/>
          <w:iCs/>
          <w:color w:val="000000"/>
          <w:sz w:val="24"/>
          <w:szCs w:val="24"/>
          <w:lang w:val="en-US" w:eastAsia="en-CA"/>
        </w:rPr>
      </w:pPr>
      <w:r w:rsidRPr="00FA49DA">
        <w:rPr>
          <w:rFonts w:ascii="Garamond" w:eastAsia="Times New Roman" w:hAnsi="Garamond" w:cstheme="minorHAnsi"/>
          <w:iCs/>
          <w:color w:val="000000"/>
          <w:sz w:val="24"/>
          <w:szCs w:val="24"/>
          <w:lang w:val="en-US" w:eastAsia="en-CA"/>
        </w:rPr>
        <w:t>NCB</w:t>
      </w:r>
      <w:r w:rsidRPr="00FA49DA">
        <w:rPr>
          <w:rFonts w:ascii="Garamond" w:eastAsia="Times New Roman" w:hAnsi="Garamond" w:cstheme="minorHAnsi"/>
          <w:iCs/>
          <w:color w:val="000000"/>
          <w:sz w:val="24"/>
          <w:szCs w:val="24"/>
          <w:lang w:val="en-US" w:eastAsia="en-CA"/>
        </w:rPr>
        <w:tab/>
      </w:r>
      <w:r w:rsidRPr="00FA49DA">
        <w:rPr>
          <w:rFonts w:ascii="Garamond" w:eastAsia="Times New Roman" w:hAnsi="Garamond" w:cstheme="minorHAnsi"/>
          <w:iCs/>
          <w:color w:val="000000"/>
          <w:sz w:val="24"/>
          <w:szCs w:val="24"/>
          <w:lang w:val="en-US" w:eastAsia="en-CA"/>
        </w:rPr>
        <w:tab/>
      </w:r>
      <w:r w:rsidRPr="00FA49DA">
        <w:rPr>
          <w:rFonts w:ascii="Garamond" w:eastAsia="Times New Roman" w:hAnsi="Garamond" w:cstheme="minorHAnsi"/>
          <w:bCs/>
          <w:iCs/>
          <w:color w:val="000000"/>
          <w:sz w:val="24"/>
          <w:szCs w:val="24"/>
          <w:lang w:val="en-US" w:eastAsia="en-CA"/>
        </w:rPr>
        <w:t xml:space="preserve">National Children’s Bureau </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i/>
          <w:color w:val="000000"/>
          <w:sz w:val="24"/>
          <w:szCs w:val="24"/>
          <w:lang w:val="en-US" w:eastAsia="en-CA"/>
        </w:rPr>
      </w:pPr>
      <w:r w:rsidRPr="00FA49DA">
        <w:rPr>
          <w:rFonts w:ascii="Garamond" w:eastAsia="Times New Roman" w:hAnsi="Garamond" w:cstheme="minorHAnsi"/>
          <w:bCs/>
          <w:iCs/>
          <w:color w:val="000000"/>
          <w:sz w:val="24"/>
          <w:szCs w:val="24"/>
          <w:lang w:val="en-US" w:eastAsia="en-CA"/>
        </w:rPr>
        <w:t>NGOs</w:t>
      </w:r>
      <w:r w:rsidRPr="00FA49DA">
        <w:rPr>
          <w:rFonts w:ascii="Garamond" w:eastAsia="Times New Roman" w:hAnsi="Garamond" w:cstheme="minorHAnsi"/>
          <w:bCs/>
          <w:iCs/>
          <w:color w:val="000000"/>
          <w:sz w:val="24"/>
          <w:szCs w:val="24"/>
          <w:lang w:val="en-US" w:eastAsia="en-CA"/>
        </w:rPr>
        <w:tab/>
      </w:r>
      <w:r w:rsidRPr="00FA49DA">
        <w:rPr>
          <w:rFonts w:ascii="Garamond" w:eastAsia="Times New Roman" w:hAnsi="Garamond" w:cstheme="minorHAnsi"/>
          <w:bCs/>
          <w:iCs/>
          <w:color w:val="000000"/>
          <w:sz w:val="24"/>
          <w:szCs w:val="24"/>
          <w:lang w:val="en-US" w:eastAsia="en-CA"/>
        </w:rPr>
        <w:tab/>
        <w:t>Non-Governmental Organizations</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 xml:space="preserve">NHIS </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National Health Insurance Scheme</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NHS</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National Health Service</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lastRenderedPageBreak/>
        <w:t xml:space="preserve">NPA </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National Plan of Action</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OOP</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Out-of-Pocket</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OVC</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Orphan and Vulnerable Children</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PEPFAR</w:t>
      </w:r>
      <w:r w:rsidRPr="00FA49DA">
        <w:rPr>
          <w:rFonts w:ascii="Garamond" w:eastAsia="Times New Roman" w:hAnsi="Garamond" w:cstheme="minorHAnsi"/>
          <w:color w:val="000000"/>
          <w:sz w:val="24"/>
          <w:szCs w:val="24"/>
          <w:lang w:val="en-US" w:eastAsia="en-CA"/>
        </w:rPr>
        <w:tab/>
        <w:t>President’s Emergency Plan for AIDS Relief</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PLWHA</w:t>
      </w:r>
      <w:r w:rsidRPr="00FA49DA">
        <w:rPr>
          <w:rFonts w:ascii="Garamond" w:eastAsia="Times New Roman" w:hAnsi="Garamond" w:cstheme="minorHAnsi"/>
          <w:color w:val="000000"/>
          <w:sz w:val="24"/>
          <w:szCs w:val="24"/>
          <w:lang w:val="en-US" w:eastAsia="en-CA"/>
        </w:rPr>
        <w:tab/>
        <w:t>People Living with HIV/AIDS</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PMT</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Proxy Means Test</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RIVSACA</w:t>
      </w:r>
      <w:r w:rsidRPr="00FA49DA">
        <w:rPr>
          <w:rFonts w:ascii="Garamond" w:eastAsia="Times New Roman" w:hAnsi="Garamond" w:cstheme="minorHAnsi"/>
          <w:color w:val="000000"/>
          <w:sz w:val="24"/>
          <w:szCs w:val="24"/>
          <w:lang w:val="en-US" w:eastAsia="en-CA"/>
        </w:rPr>
        <w:tab/>
        <w:t>Rivers State Action Committee on AIDS</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bCs/>
          <w:color w:val="000000"/>
          <w:sz w:val="24"/>
          <w:szCs w:val="24"/>
          <w:lang w:val="en-US" w:eastAsia="en-CA"/>
        </w:rPr>
      </w:pPr>
      <w:r w:rsidRPr="00FA49DA">
        <w:rPr>
          <w:rFonts w:ascii="Garamond" w:eastAsia="Times New Roman" w:hAnsi="Garamond" w:cstheme="minorHAnsi"/>
          <w:color w:val="000000"/>
          <w:sz w:val="24"/>
          <w:szCs w:val="24"/>
          <w:lang w:val="en-US" w:eastAsia="en-CA"/>
        </w:rPr>
        <w:t>SCHIP</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bCs/>
          <w:color w:val="000000"/>
          <w:sz w:val="24"/>
          <w:szCs w:val="24"/>
          <w:lang w:val="en-US" w:eastAsia="en-CA"/>
        </w:rPr>
        <w:t>State Children's Health Insurance Program</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bCs/>
          <w:color w:val="000000"/>
          <w:sz w:val="24"/>
          <w:szCs w:val="24"/>
          <w:lang w:val="en-US" w:eastAsia="en-CA"/>
        </w:rPr>
      </w:pPr>
      <w:r w:rsidRPr="00FA49DA">
        <w:rPr>
          <w:rFonts w:ascii="Garamond" w:eastAsia="Times New Roman" w:hAnsi="Garamond" w:cstheme="minorHAnsi"/>
          <w:bCs/>
          <w:color w:val="000000"/>
          <w:sz w:val="24"/>
          <w:szCs w:val="24"/>
          <w:lang w:val="en-US" w:eastAsia="en-CA"/>
        </w:rPr>
        <w:t>SES</w:t>
      </w:r>
      <w:r w:rsidRPr="00FA49DA">
        <w:rPr>
          <w:rFonts w:ascii="Garamond" w:eastAsia="Times New Roman" w:hAnsi="Garamond" w:cstheme="minorHAnsi"/>
          <w:bCs/>
          <w:color w:val="000000"/>
          <w:sz w:val="24"/>
          <w:szCs w:val="24"/>
          <w:lang w:val="en-US" w:eastAsia="en-CA"/>
        </w:rPr>
        <w:tab/>
      </w:r>
      <w:r w:rsidRPr="00FA49DA">
        <w:rPr>
          <w:rFonts w:ascii="Garamond" w:eastAsia="Times New Roman" w:hAnsi="Garamond" w:cstheme="minorHAnsi"/>
          <w:bCs/>
          <w:color w:val="000000"/>
          <w:sz w:val="24"/>
          <w:szCs w:val="24"/>
          <w:lang w:val="en-US" w:eastAsia="en-CA"/>
        </w:rPr>
        <w:tab/>
        <w:t>Socio-Economic Status</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bCs/>
          <w:color w:val="000000"/>
          <w:sz w:val="24"/>
          <w:szCs w:val="24"/>
          <w:lang w:val="en-US" w:eastAsia="en-CA"/>
        </w:rPr>
        <w:t>SHI</w:t>
      </w:r>
      <w:r w:rsidRPr="00FA49DA">
        <w:rPr>
          <w:rFonts w:ascii="Garamond" w:eastAsia="Times New Roman" w:hAnsi="Garamond" w:cstheme="minorHAnsi"/>
          <w:bCs/>
          <w:color w:val="000000"/>
          <w:sz w:val="24"/>
          <w:szCs w:val="24"/>
          <w:lang w:val="en-US" w:eastAsia="en-CA"/>
        </w:rPr>
        <w:tab/>
      </w:r>
      <w:r w:rsidRPr="00FA49DA">
        <w:rPr>
          <w:rFonts w:ascii="Garamond" w:eastAsia="Times New Roman" w:hAnsi="Garamond" w:cstheme="minorHAnsi"/>
          <w:bCs/>
          <w:color w:val="000000"/>
          <w:sz w:val="24"/>
          <w:szCs w:val="24"/>
          <w:lang w:val="en-US" w:eastAsia="en-CA"/>
        </w:rPr>
        <w:tab/>
        <w:t>Social Health Insurance</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SP</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Social Protection</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SRM</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Social Risk Management</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SSA</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Social Security Administration</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SSI</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Supplemental Security Income</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STD</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Sexually Transmitted Diseases</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TB</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Tuberculosis</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 xml:space="preserve">UBEC </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Universal Basic Education</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 xml:space="preserve">UEA </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bCs/>
          <w:color w:val="000000"/>
          <w:sz w:val="24"/>
          <w:szCs w:val="24"/>
          <w:lang w:val="en-US" w:eastAsia="en-CA"/>
        </w:rPr>
        <w:t xml:space="preserve">University of East Anglia </w:t>
      </w:r>
      <w:r w:rsidRPr="00FA49DA">
        <w:rPr>
          <w:rFonts w:ascii="Garamond" w:eastAsia="Times New Roman" w:hAnsi="Garamond" w:cstheme="minorHAnsi"/>
          <w:color w:val="000000"/>
          <w:sz w:val="24"/>
          <w:szCs w:val="24"/>
          <w:lang w:val="en-US" w:eastAsia="en-CA"/>
        </w:rPr>
        <w:t xml:space="preserve"> </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UHC</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Universal health coverage</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UN</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United Nation</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UNAIDS</w:t>
      </w:r>
      <w:r w:rsidRPr="00FA49DA">
        <w:rPr>
          <w:rFonts w:ascii="Garamond" w:eastAsia="Times New Roman" w:hAnsi="Garamond" w:cstheme="minorHAnsi"/>
          <w:color w:val="000000"/>
          <w:sz w:val="24"/>
          <w:szCs w:val="24"/>
          <w:lang w:val="en-US" w:eastAsia="en-CA"/>
        </w:rPr>
        <w:tab/>
        <w:t xml:space="preserve">United Nations </w:t>
      </w:r>
      <w:proofErr w:type="spellStart"/>
      <w:r w:rsidRPr="00FA49DA">
        <w:rPr>
          <w:rFonts w:ascii="Garamond" w:eastAsia="Times New Roman" w:hAnsi="Garamond" w:cstheme="minorHAnsi"/>
          <w:color w:val="000000"/>
          <w:sz w:val="24"/>
          <w:szCs w:val="24"/>
          <w:lang w:val="en-US" w:eastAsia="en-CA"/>
        </w:rPr>
        <w:t>Programme</w:t>
      </w:r>
      <w:proofErr w:type="spellEnd"/>
      <w:r w:rsidRPr="00FA49DA">
        <w:rPr>
          <w:rFonts w:ascii="Garamond" w:eastAsia="Times New Roman" w:hAnsi="Garamond" w:cstheme="minorHAnsi"/>
          <w:color w:val="000000"/>
          <w:sz w:val="24"/>
          <w:szCs w:val="24"/>
          <w:lang w:val="en-US" w:eastAsia="en-CA"/>
        </w:rPr>
        <w:t xml:space="preserve"> on HIV/AIDS</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UNHCR</w:t>
      </w:r>
      <w:r w:rsidRPr="00FA49DA">
        <w:rPr>
          <w:rFonts w:ascii="Garamond" w:eastAsia="Times New Roman" w:hAnsi="Garamond" w:cstheme="minorHAnsi"/>
          <w:color w:val="000000"/>
          <w:sz w:val="24"/>
          <w:szCs w:val="24"/>
          <w:lang w:val="en-US" w:eastAsia="en-CA"/>
        </w:rPr>
        <w:tab/>
        <w:t xml:space="preserve">United Nations High Commission for Refugees </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UNICEF</w:t>
      </w:r>
      <w:r w:rsidRPr="00FA49DA">
        <w:rPr>
          <w:rFonts w:ascii="Garamond" w:eastAsia="Times New Roman" w:hAnsi="Garamond" w:cstheme="minorHAnsi"/>
          <w:color w:val="000000"/>
          <w:sz w:val="24"/>
          <w:szCs w:val="24"/>
          <w:lang w:val="en-US" w:eastAsia="en-CA"/>
        </w:rPr>
        <w:tab/>
        <w:t>United Nations Children’s Fund</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USAID</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United States Agency for International Development</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VAT</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Value Added Tax</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WCA</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Work Capability Assessment</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proofErr w:type="gramStart"/>
      <w:r w:rsidRPr="00FA49DA">
        <w:rPr>
          <w:rFonts w:ascii="Garamond" w:eastAsia="Times New Roman" w:hAnsi="Garamond" w:cstheme="minorHAnsi"/>
          <w:color w:val="000000"/>
          <w:sz w:val="24"/>
          <w:szCs w:val="24"/>
          <w:lang w:val="en-US" w:eastAsia="en-CA"/>
        </w:rPr>
        <w:t>WHO</w:t>
      </w:r>
      <w:proofErr w:type="gramEnd"/>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World Health Organization</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WHR</w:t>
      </w:r>
      <w:r w:rsidRPr="00FA49DA">
        <w:rPr>
          <w:rFonts w:ascii="Garamond" w:eastAsia="Times New Roman" w:hAnsi="Garamond" w:cstheme="minorHAnsi"/>
          <w:color w:val="000000"/>
          <w:sz w:val="24"/>
          <w:szCs w:val="24"/>
          <w:lang w:val="en-US" w:eastAsia="en-CA"/>
        </w:rPr>
        <w:tab/>
      </w:r>
      <w:r w:rsidRPr="00FA49DA">
        <w:rPr>
          <w:rFonts w:ascii="Garamond" w:eastAsia="Times New Roman" w:hAnsi="Garamond" w:cstheme="minorHAnsi"/>
          <w:color w:val="000000"/>
          <w:sz w:val="24"/>
          <w:szCs w:val="24"/>
          <w:lang w:val="en-US" w:eastAsia="en-CA"/>
        </w:rPr>
        <w:tab/>
        <w:t xml:space="preserve">World Health Report </w:t>
      </w: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p>
    <w:p w:rsidR="00FA49DA" w:rsidRPr="00FA49DA" w:rsidRDefault="00FA49DA" w:rsidP="00FA49DA">
      <w:pPr>
        <w:widowControl w:val="0"/>
        <w:autoSpaceDE w:val="0"/>
        <w:autoSpaceDN w:val="0"/>
        <w:adjustRightInd w:val="0"/>
        <w:spacing w:after="0" w:line="360" w:lineRule="auto"/>
        <w:rPr>
          <w:rFonts w:ascii="Garamond" w:eastAsia="Times New Roman" w:hAnsi="Garamond" w:cstheme="minorHAnsi"/>
          <w:color w:val="000000"/>
          <w:sz w:val="24"/>
          <w:szCs w:val="24"/>
          <w:lang w:val="en-US" w:eastAsia="en-CA"/>
        </w:rPr>
      </w:pPr>
    </w:p>
    <w:p w:rsidR="00FA49DA" w:rsidRPr="00FA49DA" w:rsidRDefault="00FA49DA" w:rsidP="00FA49DA">
      <w:pPr>
        <w:rPr>
          <w:rFonts w:ascii="Garamond" w:eastAsia="Times New Roman" w:hAnsi="Garamond" w:cstheme="minorHAnsi"/>
          <w:b/>
          <w:color w:val="000000"/>
          <w:sz w:val="24"/>
          <w:szCs w:val="24"/>
          <w:lang w:val="en-US" w:eastAsia="en-CA"/>
        </w:rPr>
      </w:pPr>
      <w:r w:rsidRPr="00FA49DA">
        <w:rPr>
          <w:rFonts w:ascii="Garamond" w:eastAsia="Times New Roman" w:hAnsi="Garamond" w:cstheme="minorHAnsi"/>
          <w:b/>
          <w:color w:val="000000"/>
          <w:sz w:val="24"/>
          <w:szCs w:val="24"/>
          <w:lang w:val="en-US" w:eastAsia="en-CA"/>
        </w:rPr>
        <w:br w:type="page"/>
      </w:r>
    </w:p>
    <w:p w:rsidR="00FA49DA" w:rsidRPr="00FA49DA" w:rsidRDefault="00FA49DA" w:rsidP="00FA49DA">
      <w:pPr>
        <w:keepNext/>
        <w:keepLines/>
        <w:spacing w:before="480" w:after="0"/>
        <w:ind w:left="360"/>
        <w:outlineLvl w:val="0"/>
        <w:rPr>
          <w:rFonts w:ascii="Garamond" w:eastAsia="Times New Roman" w:hAnsi="Garamond" w:cstheme="majorBidi"/>
          <w:b/>
          <w:bCs/>
          <w:sz w:val="24"/>
          <w:szCs w:val="28"/>
          <w:lang w:val="en-CA" w:eastAsia="en-CA"/>
        </w:rPr>
      </w:pPr>
      <w:bookmarkStart w:id="2" w:name="_Toc394915553"/>
      <w:r w:rsidRPr="00FA49DA">
        <w:rPr>
          <w:rFonts w:ascii="Garamond" w:eastAsia="Times New Roman" w:hAnsi="Garamond" w:cstheme="majorBidi"/>
          <w:b/>
          <w:bCs/>
          <w:sz w:val="24"/>
          <w:szCs w:val="28"/>
          <w:lang w:val="en-CA" w:eastAsia="en-CA"/>
        </w:rPr>
        <w:lastRenderedPageBreak/>
        <w:t>EXECUTIVE SUMMARY</w:t>
      </w:r>
      <w:bookmarkEnd w:id="2"/>
    </w:p>
    <w:p w:rsidR="00FA49DA" w:rsidRPr="00FA49DA" w:rsidRDefault="00FA49DA" w:rsidP="00FA49DA">
      <w:pPr>
        <w:spacing w:after="0" w:line="240" w:lineRule="auto"/>
        <w:jc w:val="both"/>
        <w:rPr>
          <w:rFonts w:ascii="Garamond" w:eastAsia="Times New Roman" w:hAnsi="Garamond" w:cstheme="minorHAnsi"/>
          <w:i/>
          <w:color w:val="000000"/>
          <w:sz w:val="24"/>
          <w:szCs w:val="24"/>
          <w:lang w:val="en-US" w:eastAsia="en-CA"/>
        </w:rPr>
      </w:pPr>
      <w:r w:rsidRPr="00FA49DA">
        <w:rPr>
          <w:rFonts w:ascii="Garamond" w:eastAsia="Times New Roman" w:hAnsi="Garamond" w:cstheme="minorHAnsi"/>
          <w:i/>
          <w:color w:val="000000"/>
          <w:sz w:val="24"/>
          <w:szCs w:val="24"/>
          <w:lang w:val="en-US" w:eastAsia="en-CA"/>
        </w:rPr>
        <w:t>Background</w:t>
      </w:r>
    </w:p>
    <w:p w:rsidR="00FA49DA" w:rsidRPr="00FA49DA" w:rsidRDefault="00FA49DA" w:rsidP="00FA49DA">
      <w:pPr>
        <w:spacing w:after="0" w:line="240" w:lineRule="auto"/>
        <w:jc w:val="both"/>
        <w:rPr>
          <w:rFonts w:ascii="Garamond" w:eastAsia="Times New Roman" w:hAnsi="Garamond" w:cstheme="minorHAnsi"/>
          <w:color w:val="000000"/>
          <w:sz w:val="24"/>
          <w:szCs w:val="24"/>
          <w:lang w:val="en-US" w:eastAsia="en-CA"/>
        </w:rPr>
      </w:pPr>
      <w:r w:rsidRPr="00FA49DA">
        <w:rPr>
          <w:rFonts w:ascii="Garamond" w:eastAsia="Times New Roman" w:hAnsi="Garamond" w:cstheme="minorHAnsi"/>
          <w:color w:val="000000"/>
          <w:sz w:val="24"/>
          <w:szCs w:val="24"/>
          <w:lang w:val="en-US" w:eastAsia="en-CA"/>
        </w:rPr>
        <w:t xml:space="preserve">Despite large investments in expanding coverage of health in Nigeria, barriers still exist that prevent adequate utilization of these services by the poor. Consequently, direct interventions are required to reach the socially and economically excluded.  </w:t>
      </w:r>
      <w:r w:rsidRPr="00FA49DA">
        <w:rPr>
          <w:rFonts w:ascii="Garamond" w:eastAsia="Times New Roman" w:hAnsi="Garamond" w:cstheme="minorHAnsi"/>
          <w:color w:val="000000"/>
          <w:sz w:val="24"/>
          <w:szCs w:val="24"/>
          <w:lang w:eastAsia="en-CA"/>
        </w:rPr>
        <w:t xml:space="preserve">Ensuring a healthy population is one of the social welfare responsibilities of government particularly the provision of welfare support for these identified vulnerable sub-population groups.  Therefore, </w:t>
      </w:r>
      <w:r w:rsidRPr="00FA49DA">
        <w:rPr>
          <w:rFonts w:ascii="Garamond" w:eastAsia="Times New Roman" w:hAnsi="Garamond" w:cstheme="minorHAnsi"/>
          <w:color w:val="000000"/>
          <w:sz w:val="24"/>
          <w:szCs w:val="24"/>
          <w:lang w:val="en-US" w:eastAsia="en-CA"/>
        </w:rPr>
        <w:t xml:space="preserve">strengthening social protection systems through policies targeted </w:t>
      </w:r>
      <w:r w:rsidRPr="00FA49DA">
        <w:rPr>
          <w:rFonts w:ascii="Garamond" w:eastAsia="Times New Roman" w:hAnsi="Garamond" w:cstheme="minorHAnsi"/>
          <w:color w:val="000000"/>
          <w:sz w:val="24"/>
          <w:szCs w:val="24"/>
          <w:lang w:eastAsia="en-CA"/>
        </w:rPr>
        <w:t>towards designing of appropriate social protection instruments, that are most suitable for reducing disparities in accessing health services</w:t>
      </w:r>
      <w:r w:rsidRPr="00FA49DA">
        <w:rPr>
          <w:rFonts w:ascii="Garamond" w:eastAsia="Times New Roman" w:hAnsi="Garamond" w:cstheme="minorHAnsi"/>
          <w:color w:val="000000"/>
          <w:sz w:val="24"/>
          <w:szCs w:val="24"/>
          <w:lang w:val="en-US" w:eastAsia="en-CA"/>
        </w:rPr>
        <w:t xml:space="preserve"> is increasingly becoming a priority area of work for governments at all levels.</w:t>
      </w:r>
    </w:p>
    <w:p w:rsidR="00FA49DA" w:rsidRPr="00FA49DA" w:rsidRDefault="00FA49DA" w:rsidP="00FA49DA">
      <w:pPr>
        <w:spacing w:after="0" w:line="240" w:lineRule="auto"/>
        <w:jc w:val="both"/>
        <w:rPr>
          <w:rFonts w:ascii="Garamond" w:eastAsia="Times New Roman" w:hAnsi="Garamond" w:cstheme="minorHAnsi"/>
          <w:color w:val="000000"/>
          <w:sz w:val="24"/>
          <w:szCs w:val="24"/>
          <w:lang w:val="en-CA" w:eastAsia="en-CA"/>
        </w:rPr>
      </w:pPr>
    </w:p>
    <w:p w:rsidR="00FA49DA" w:rsidRPr="00FA49DA" w:rsidRDefault="00FA49DA" w:rsidP="00FA49DA">
      <w:pPr>
        <w:widowControl w:val="0"/>
        <w:autoSpaceDE w:val="0"/>
        <w:autoSpaceDN w:val="0"/>
        <w:adjustRightInd w:val="0"/>
        <w:spacing w:after="0" w:line="240" w:lineRule="auto"/>
        <w:jc w:val="both"/>
        <w:rPr>
          <w:rFonts w:ascii="Garamond" w:eastAsia="Times New Roman" w:hAnsi="Garamond" w:cstheme="minorHAnsi"/>
          <w:color w:val="000000"/>
          <w:sz w:val="24"/>
          <w:szCs w:val="24"/>
          <w:lang w:val="en-CA" w:eastAsia="en-CA"/>
        </w:rPr>
      </w:pPr>
      <w:r w:rsidRPr="00FA49DA">
        <w:rPr>
          <w:rFonts w:ascii="Garamond" w:eastAsia="Times New Roman" w:hAnsi="Garamond" w:cstheme="minorHAnsi"/>
          <w:bCs/>
          <w:color w:val="000000"/>
          <w:sz w:val="24"/>
          <w:szCs w:val="24"/>
          <w:lang w:val="en-US" w:eastAsia="en-CA"/>
        </w:rPr>
        <w:t xml:space="preserve">With the realization that urgent and explicit changes are required to organize, integrate, and improve the delivery system, Federal government held a Presidential summit on Universal Health Coverage (UHC) committed all levels of government to place a high priority on </w:t>
      </w:r>
      <w:r w:rsidRPr="00FA49DA">
        <w:rPr>
          <w:rFonts w:ascii="Garamond" w:eastAsia="Times New Roman" w:hAnsi="Garamond" w:cstheme="minorHAnsi"/>
          <w:bCs/>
          <w:i/>
          <w:color w:val="000000"/>
          <w:sz w:val="24"/>
          <w:szCs w:val="24"/>
          <w:lang w:val="en-US" w:eastAsia="en-CA"/>
        </w:rPr>
        <w:t xml:space="preserve">establishing mandatory health insurance in Nigeria </w:t>
      </w:r>
      <w:r w:rsidRPr="00FA49DA">
        <w:rPr>
          <w:rFonts w:ascii="Garamond" w:eastAsia="Times New Roman" w:hAnsi="Garamond" w:cstheme="minorHAnsi"/>
          <w:bCs/>
          <w:color w:val="000000"/>
          <w:sz w:val="24"/>
          <w:szCs w:val="24"/>
          <w:lang w:val="en-US" w:eastAsia="en-CA"/>
        </w:rPr>
        <w:t>with special funds to expand financial risk protection mechanisms for the poor and vulnerable groups.  Hence the need for this study to generate evidence for NHIS and other stakeholders to develop financial protection strategies to target these disadvantaged population sub-groups against catastrophic medical spending</w:t>
      </w:r>
      <w:r w:rsidRPr="00FA49DA">
        <w:rPr>
          <w:rFonts w:ascii="Garamond" w:eastAsia="Times New Roman" w:hAnsi="Garamond" w:cstheme="minorHAnsi"/>
          <w:color w:val="000000"/>
          <w:sz w:val="24"/>
          <w:szCs w:val="24"/>
          <w:lang w:val="en-US" w:eastAsia="en-CA"/>
        </w:rPr>
        <w:t xml:space="preserve">.  </w:t>
      </w:r>
    </w:p>
    <w:p w:rsidR="00FA49DA" w:rsidRPr="00FA49DA" w:rsidRDefault="00FA49DA" w:rsidP="00FA49DA">
      <w:pPr>
        <w:spacing w:after="0" w:line="240" w:lineRule="auto"/>
        <w:jc w:val="both"/>
        <w:rPr>
          <w:rFonts w:ascii="Garamond" w:hAnsi="Garamond"/>
          <w:sz w:val="24"/>
          <w:szCs w:val="24"/>
          <w:lang w:val="en-US"/>
        </w:rPr>
      </w:pPr>
    </w:p>
    <w:p w:rsidR="00FA49DA" w:rsidRPr="00FA49DA" w:rsidRDefault="00FA49DA" w:rsidP="00FA49DA">
      <w:pPr>
        <w:spacing w:after="0" w:line="240" w:lineRule="auto"/>
        <w:jc w:val="both"/>
        <w:rPr>
          <w:rFonts w:ascii="Garamond" w:hAnsi="Garamond"/>
          <w:sz w:val="24"/>
          <w:szCs w:val="24"/>
          <w:lang w:val="en-US"/>
        </w:rPr>
      </w:pPr>
      <w:r w:rsidRPr="00FA49DA">
        <w:rPr>
          <w:rFonts w:ascii="Garamond" w:hAnsi="Garamond"/>
          <w:sz w:val="24"/>
          <w:szCs w:val="24"/>
          <w:lang w:val="en-US"/>
        </w:rPr>
        <w:t xml:space="preserve">But who are the vulnerable?  While several research efforts on vulnerable populations have demonstrated that the causes of disparities are multifaceted, some have tended to focus on single categories of vulnerability,  such as persons with low income or are financially vulnerable; those with disabling, catastrophic or chronic illnesses; individuals that are unable to advocate or speak for themselves; those with mental health issues; those requiring the use of multiple systems or transitioning in life; and persons facing barriers to access that may be physical, cognitive, age, language, cultural, literacy or stigma based </w:t>
      </w:r>
      <w:r w:rsidRPr="00FA49DA">
        <w:rPr>
          <w:rFonts w:ascii="Garamond" w:hAnsi="Garamond"/>
          <w:sz w:val="24"/>
          <w:szCs w:val="24"/>
          <w:lang w:val="en-US"/>
        </w:rPr>
        <w:fldChar w:fldCharType="begin"/>
      </w:r>
      <w:r w:rsidRPr="00FA49DA">
        <w:rPr>
          <w:rFonts w:ascii="Garamond" w:hAnsi="Garamond"/>
          <w:sz w:val="24"/>
          <w:szCs w:val="24"/>
          <w:lang w:val="en-US"/>
        </w:rPr>
        <w:instrText xml:space="preserve"> ADDIN EN.CITE &lt;EndNote&gt;&lt;Cite&gt;&lt;Author&gt;Aday&lt;/Author&gt;&lt;Year&gt;1993&lt;/Year&gt;&lt;RecNum&gt;155&lt;/RecNum&gt;&lt;DisplayText&gt;(Aday 1993a)&lt;/DisplayText&gt;&lt;record&gt;&lt;rec-number&gt;155&lt;/rec-number&gt;&lt;foreign-keys&gt;&lt;key app="EN" db-id="psp09wef9sa0t9ewzac50axvpwrezt9r90sw"&gt;155&lt;/key&gt;&lt;/foreign-keys&gt;&lt;ref-type name="Book"&gt;6&lt;/ref-type&gt;&lt;contributors&gt;&lt;authors&gt;&lt;author&gt;Aday, L. A. &lt;/author&gt;&lt;/authors&gt;&lt;/contributors&gt;&lt;titles&gt;&lt;title&gt;At risk in America: The health and health care needs of vulnerable populations in the United States.&lt;/title&gt;&lt;/titles&gt;&lt;dates&gt;&lt;year&gt;1993&lt;/year&gt;&lt;/dates&gt;&lt;pub-location&gt;San Francisco&lt;/pub-location&gt;&lt;publisher&gt;Jossey-Bass Publishers&lt;/publisher&gt;&lt;urls&gt;&lt;/urls&gt;&lt;/record&gt;&lt;/Cite&gt;&lt;/EndNote&gt;</w:instrText>
      </w:r>
      <w:r w:rsidRPr="00FA49DA">
        <w:rPr>
          <w:rFonts w:ascii="Garamond" w:hAnsi="Garamond"/>
          <w:sz w:val="24"/>
          <w:szCs w:val="24"/>
          <w:lang w:val="en-US"/>
        </w:rPr>
        <w:fldChar w:fldCharType="separate"/>
      </w:r>
      <w:r w:rsidRPr="00FA49DA">
        <w:rPr>
          <w:rFonts w:ascii="Garamond" w:hAnsi="Garamond"/>
          <w:noProof/>
          <w:sz w:val="24"/>
          <w:szCs w:val="24"/>
          <w:lang w:val="en-US"/>
        </w:rPr>
        <w:t>(</w:t>
      </w:r>
      <w:hyperlink w:anchor="_ENREF_3" w:tooltip="Aday, 1993 #155" w:history="1">
        <w:r w:rsidRPr="00FA49DA">
          <w:rPr>
            <w:rFonts w:ascii="Garamond" w:hAnsi="Garamond"/>
            <w:noProof/>
            <w:sz w:val="24"/>
            <w:szCs w:val="24"/>
            <w:lang w:val="en-US"/>
          </w:rPr>
          <w:t>Aday 1993a</w:t>
        </w:r>
      </w:hyperlink>
      <w:r w:rsidRPr="00FA49DA">
        <w:rPr>
          <w:rFonts w:ascii="Garamond" w:hAnsi="Garamond"/>
          <w:noProof/>
          <w:sz w:val="24"/>
          <w:szCs w:val="24"/>
          <w:lang w:val="en-US"/>
        </w:rPr>
        <w:t>)</w:t>
      </w:r>
      <w:r w:rsidRPr="00FA49DA">
        <w:rPr>
          <w:rFonts w:ascii="Garamond" w:hAnsi="Garamond"/>
          <w:sz w:val="24"/>
          <w:szCs w:val="24"/>
          <w:lang w:val="en-US"/>
        </w:rPr>
        <w:fldChar w:fldCharType="end"/>
      </w:r>
      <w:r w:rsidRPr="00FA49DA">
        <w:rPr>
          <w:rFonts w:ascii="Garamond" w:hAnsi="Garamond"/>
          <w:sz w:val="24"/>
          <w:szCs w:val="24"/>
          <w:lang w:val="en-US"/>
        </w:rPr>
        <w:t xml:space="preserve">.  The diversity of vulnerable populations highlights that some of these sub-groups could possibly be experiencing a convergence or multiple, interrelated characteristics simultaneously.  Despite the foregoing varied definitions of vulnerable groups, three features - predisposing, enabling, and need factors have been identified as guide for determining vulnerable population </w:t>
      </w:r>
      <w:r w:rsidRPr="00FA49DA">
        <w:rPr>
          <w:rFonts w:ascii="Garamond" w:hAnsi="Garamond"/>
          <w:sz w:val="24"/>
          <w:szCs w:val="24"/>
          <w:lang w:val="en-US"/>
        </w:rPr>
        <w:fldChar w:fldCharType="begin"/>
      </w:r>
      <w:r w:rsidRPr="00FA49DA">
        <w:rPr>
          <w:rFonts w:ascii="Garamond" w:hAnsi="Garamond"/>
          <w:sz w:val="24"/>
          <w:szCs w:val="24"/>
          <w:lang w:val="en-US"/>
        </w:rPr>
        <w:instrText xml:space="preserve"> ADDIN EN.CITE &lt;EndNote&gt;&lt;Cite&gt;&lt;Author&gt;Aday L&lt;/Author&gt;&lt;Year&gt;1981&lt;/Year&gt;&lt;RecNum&gt;156&lt;/RecNum&gt;&lt;DisplayText&gt;(Aday L and R. Andersen 1981; Aday 1993b)&lt;/DisplayText&gt;&lt;record&gt;&lt;rec-number&gt;156&lt;/rec-number&gt;&lt;foreign-keys&gt;&lt;key app="EN" db-id="psp09wef9sa0t9ewzac50axvpwrezt9r90sw"&gt;156&lt;/key&gt;&lt;/foreign-keys&gt;&lt;ref-type name="Journal Article"&gt;17&lt;/ref-type&gt;&lt;contributors&gt;&lt;authors&gt;&lt;author&gt;Aday L, &lt;/author&gt;&lt;author&gt;R. Andersen,&lt;/author&gt;&lt;/authors&gt;&lt;/contributors&gt;&lt;titles&gt;&lt;title&gt;Equity of access to medical care: a conceptual and empirical overview&lt;/title&gt;&lt;secondary-title&gt;Med Care.&lt;/secondary-title&gt;&lt;/titles&gt;&lt;periodical&gt;&lt;full-title&gt;Med Care.&lt;/full-title&gt;&lt;/periodical&gt;&lt;pages&gt;4–27&lt;/pages&gt;&lt;volume&gt;19&lt;/volume&gt;&lt;number&gt;12, suppl&lt;/number&gt;&lt;dates&gt;&lt;year&gt;1981&lt;/year&gt;&lt;/dates&gt;&lt;urls&gt;&lt;/urls&gt;&lt;/record&gt;&lt;/Cite&gt;&lt;Cite&gt;&lt;Author&gt;Aday&lt;/Author&gt;&lt;Year&gt;1993&lt;/Year&gt;&lt;RecNum&gt;3&lt;/RecNum&gt;&lt;record&gt;&lt;rec-number&gt;3&lt;/rec-number&gt;&lt;foreign-keys&gt;&lt;key app="EN" db-id="psp09wef9sa0t9ewzac50axvpwrezt9r90sw"&gt;3&lt;/key&gt;&lt;/foreign-keys&gt;&lt;ref-type name="Book Section"&gt;5&lt;/ref-type&gt;&lt;contributors&gt;&lt;authors&gt;&lt;author&gt;Aday, L. A.  &lt;/author&gt;&lt;/authors&gt;&lt;tertiary-authors&gt;&lt;author&gt;Williams, S. J.&lt;/author&gt;&lt;author&gt;Torrens P. R.&lt;/author&gt;&lt;/tertiary-authors&gt;&lt;/contributors&gt;&lt;titles&gt;&lt;title&gt; Indicators and Predictors of Health Services Utilization&lt;/title&gt;&lt;secondary-title&gt; Introduction to Health Services&lt;/secondary-title&gt;&lt;/titles&gt;&lt;pages&gt;46-70.&lt;/pages&gt;&lt;edition&gt;4th &lt;/edition&gt;&lt;dates&gt;&lt;year&gt;1993&lt;/year&gt;&lt;/dates&gt;&lt;pub-location&gt; Albany, New York&lt;/pub-location&gt;&lt;publisher&gt;Delmar&lt;/publisher&gt;&lt;urls&gt;&lt;/urls&gt;&lt;/record&gt;&lt;/Cite&gt;&lt;/EndNote&gt;</w:instrText>
      </w:r>
      <w:r w:rsidRPr="00FA49DA">
        <w:rPr>
          <w:rFonts w:ascii="Garamond" w:hAnsi="Garamond"/>
          <w:sz w:val="24"/>
          <w:szCs w:val="24"/>
          <w:lang w:val="en-US"/>
        </w:rPr>
        <w:fldChar w:fldCharType="separate"/>
      </w:r>
      <w:r w:rsidRPr="00FA49DA">
        <w:rPr>
          <w:rFonts w:ascii="Garamond" w:hAnsi="Garamond"/>
          <w:noProof/>
          <w:sz w:val="24"/>
          <w:szCs w:val="24"/>
          <w:lang w:val="en-US"/>
        </w:rPr>
        <w:t>(</w:t>
      </w:r>
      <w:hyperlink w:anchor="_ENREF_1" w:tooltip="Aday L, 1981 #156" w:history="1">
        <w:r w:rsidRPr="00FA49DA">
          <w:rPr>
            <w:rFonts w:ascii="Garamond" w:hAnsi="Garamond"/>
            <w:noProof/>
            <w:sz w:val="24"/>
            <w:szCs w:val="24"/>
            <w:lang w:val="en-US"/>
          </w:rPr>
          <w:t>Aday L and R. Andersen 1981</w:t>
        </w:r>
      </w:hyperlink>
      <w:r w:rsidRPr="00FA49DA">
        <w:rPr>
          <w:rFonts w:ascii="Garamond" w:hAnsi="Garamond"/>
          <w:noProof/>
          <w:sz w:val="24"/>
          <w:szCs w:val="24"/>
          <w:lang w:val="en-US"/>
        </w:rPr>
        <w:t xml:space="preserve">; </w:t>
      </w:r>
      <w:hyperlink w:anchor="_ENREF_4" w:tooltip="Aday, 1993 #3" w:history="1">
        <w:r w:rsidRPr="00FA49DA">
          <w:rPr>
            <w:rFonts w:ascii="Garamond" w:hAnsi="Garamond"/>
            <w:noProof/>
            <w:sz w:val="24"/>
            <w:szCs w:val="24"/>
            <w:lang w:val="en-US"/>
          </w:rPr>
          <w:t>Aday 1993b</w:t>
        </w:r>
      </w:hyperlink>
      <w:r w:rsidRPr="00FA49DA">
        <w:rPr>
          <w:rFonts w:ascii="Garamond" w:hAnsi="Garamond"/>
          <w:noProof/>
          <w:sz w:val="24"/>
          <w:szCs w:val="24"/>
          <w:lang w:val="en-US"/>
        </w:rPr>
        <w:t>)</w:t>
      </w:r>
      <w:r w:rsidRPr="00FA49DA">
        <w:rPr>
          <w:rFonts w:ascii="Garamond" w:hAnsi="Garamond"/>
          <w:sz w:val="24"/>
          <w:szCs w:val="24"/>
          <w:lang w:val="en-US"/>
        </w:rPr>
        <w:fldChar w:fldCharType="end"/>
      </w:r>
      <w:r w:rsidRPr="00FA49DA">
        <w:rPr>
          <w:rFonts w:ascii="Garamond" w:hAnsi="Garamond"/>
          <w:sz w:val="24"/>
          <w:szCs w:val="24"/>
          <w:lang w:val="en-US"/>
        </w:rPr>
        <w:t>. These features provide the multidimensional framework and perspectives for the conduct of this study.</w:t>
      </w:r>
    </w:p>
    <w:p w:rsidR="00FA49DA" w:rsidRPr="00FA49DA" w:rsidRDefault="00FA49DA" w:rsidP="00FA49DA">
      <w:pPr>
        <w:spacing w:after="0" w:line="240" w:lineRule="auto"/>
        <w:jc w:val="both"/>
        <w:rPr>
          <w:rFonts w:ascii="Garamond" w:hAnsi="Garamond"/>
          <w:bCs/>
          <w:iCs/>
          <w:sz w:val="24"/>
          <w:szCs w:val="24"/>
          <w:lang w:val="en-US"/>
        </w:rPr>
      </w:pPr>
    </w:p>
    <w:p w:rsidR="00FA49DA" w:rsidRPr="00FA49DA" w:rsidRDefault="00FA49DA" w:rsidP="00FA49DA">
      <w:pPr>
        <w:spacing w:after="0" w:line="240" w:lineRule="auto"/>
        <w:jc w:val="both"/>
        <w:rPr>
          <w:rFonts w:ascii="Garamond" w:hAnsi="Garamond"/>
          <w:bCs/>
          <w:i/>
          <w:iCs/>
          <w:sz w:val="24"/>
          <w:szCs w:val="24"/>
          <w:lang w:val="en-US"/>
        </w:rPr>
      </w:pPr>
      <w:r w:rsidRPr="00FA49DA">
        <w:rPr>
          <w:rFonts w:ascii="Garamond" w:hAnsi="Garamond"/>
          <w:bCs/>
          <w:i/>
          <w:iCs/>
          <w:sz w:val="24"/>
          <w:szCs w:val="24"/>
          <w:lang w:val="en-US"/>
        </w:rPr>
        <w:t>Study Objectives</w:t>
      </w:r>
    </w:p>
    <w:p w:rsidR="00FA49DA" w:rsidRPr="00FA49DA" w:rsidRDefault="00FA49DA" w:rsidP="00FA49DA">
      <w:pPr>
        <w:spacing w:after="0" w:line="240" w:lineRule="auto"/>
        <w:jc w:val="both"/>
        <w:rPr>
          <w:rFonts w:ascii="Garamond" w:hAnsi="Garamond"/>
          <w:bCs/>
          <w:lang w:val="en-US"/>
        </w:rPr>
      </w:pPr>
      <w:r w:rsidRPr="00FA49DA">
        <w:rPr>
          <w:rFonts w:ascii="Garamond" w:hAnsi="Garamond"/>
          <w:bCs/>
          <w:iCs/>
          <w:sz w:val="24"/>
          <w:szCs w:val="24"/>
          <w:lang w:val="en-US"/>
        </w:rPr>
        <w:t>Since vulnerability</w:t>
      </w:r>
      <w:r w:rsidRPr="00FA49DA">
        <w:rPr>
          <w:rFonts w:ascii="Garamond" w:hAnsi="Garamond"/>
          <w:bCs/>
          <w:sz w:val="24"/>
          <w:szCs w:val="24"/>
          <w:lang w:val="en-US"/>
        </w:rPr>
        <w:t xml:space="preserve"> exhibit a convergence of many risk factors which influence health and healthcare experiences, the study examined more comprehensively and explicitly the contributions of multiple risks within the demographic structure of vulnerable groups in Nigeria. Specifically, one of the objectives was to determine the different types/categories of vulnerable groups, their distribution, estimated size and characteristics in the LGAs and states in Nigeria.  Another objective was to establish the disease pattern and health seeking behavior of different vulnerable groups and assess their coverage with key health intervention, resources and utilization.   More important in this study was the identification of appropriate institutional arrangement for providing health insurance to different categories of these groups and the estimated the cost.  Given that some </w:t>
      </w:r>
      <w:r w:rsidRPr="00FA49DA">
        <w:rPr>
          <w:rFonts w:ascii="Garamond" w:hAnsi="Garamond"/>
          <w:bCs/>
          <w:sz w:val="24"/>
          <w:szCs w:val="24"/>
          <w:lang w:val="en-GB"/>
        </w:rPr>
        <w:t>have low income, financially vulnerable and/or unemployed, the study a</w:t>
      </w:r>
      <w:r w:rsidRPr="00FA49DA">
        <w:rPr>
          <w:rFonts w:ascii="Garamond" w:hAnsi="Garamond"/>
          <w:bCs/>
          <w:sz w:val="24"/>
          <w:szCs w:val="24"/>
          <w:lang w:val="en-US"/>
        </w:rPr>
        <w:t>assessed the current burden</w:t>
      </w:r>
      <w:r w:rsidRPr="00FA49DA">
        <w:rPr>
          <w:rFonts w:ascii="Garamond" w:hAnsi="Garamond"/>
          <w:bCs/>
          <w:lang w:val="en-US"/>
        </w:rPr>
        <w:t xml:space="preserve"> of catastrophic medical expenses in accessing available services. </w:t>
      </w:r>
    </w:p>
    <w:p w:rsidR="00FA49DA" w:rsidRPr="00FA49DA" w:rsidRDefault="00FA49DA" w:rsidP="00FA49DA">
      <w:pPr>
        <w:spacing w:after="0" w:line="240" w:lineRule="auto"/>
        <w:jc w:val="both"/>
        <w:rPr>
          <w:rFonts w:ascii="Garamond" w:hAnsi="Garamond"/>
          <w:bCs/>
          <w:lang w:val="en-US"/>
        </w:rPr>
      </w:pPr>
    </w:p>
    <w:p w:rsidR="00FA49DA" w:rsidRPr="00FA49DA" w:rsidRDefault="00FA49DA" w:rsidP="00FA49DA">
      <w:pPr>
        <w:widowControl w:val="0"/>
        <w:autoSpaceDE w:val="0"/>
        <w:autoSpaceDN w:val="0"/>
        <w:adjustRightInd w:val="0"/>
        <w:spacing w:after="0" w:line="240" w:lineRule="auto"/>
        <w:jc w:val="both"/>
        <w:rPr>
          <w:rFonts w:ascii="Garamond" w:eastAsia="Times New Roman" w:hAnsi="Garamond" w:cstheme="minorHAnsi"/>
          <w:i/>
          <w:color w:val="000000"/>
          <w:sz w:val="24"/>
          <w:szCs w:val="24"/>
          <w:lang w:val="en-CA" w:eastAsia="en-CA"/>
        </w:rPr>
      </w:pPr>
      <w:r w:rsidRPr="00FA49DA">
        <w:rPr>
          <w:rFonts w:ascii="Garamond" w:eastAsia="Times New Roman" w:hAnsi="Garamond" w:cstheme="minorHAnsi"/>
          <w:i/>
          <w:color w:val="000000"/>
          <w:sz w:val="24"/>
          <w:szCs w:val="24"/>
          <w:lang w:val="en-CA" w:eastAsia="en-CA"/>
        </w:rPr>
        <w:t>Methodology</w:t>
      </w:r>
    </w:p>
    <w:p w:rsidR="00FA49DA" w:rsidRPr="00FA49DA" w:rsidRDefault="00FA49DA" w:rsidP="00FA49DA">
      <w:pPr>
        <w:widowControl w:val="0"/>
        <w:autoSpaceDE w:val="0"/>
        <w:autoSpaceDN w:val="0"/>
        <w:adjustRightInd w:val="0"/>
        <w:spacing w:after="0" w:line="240" w:lineRule="auto"/>
        <w:jc w:val="both"/>
        <w:rPr>
          <w:rFonts w:ascii="Garamond" w:hAnsi="Garamond"/>
          <w:lang w:val="en-US"/>
        </w:rPr>
      </w:pPr>
      <w:r w:rsidRPr="00FA49DA">
        <w:rPr>
          <w:rFonts w:ascii="Garamond" w:hAnsi="Garamond"/>
          <w:lang w:val="en-US"/>
        </w:rPr>
        <w:t>As part of preparation for the field work, series of technical workshops were organized for the development and harmonization of the tools, methodology, work plan and reporting format for the studies. An interactive and plenary format was adopted for each of the workshop process allowing the research teams to contribute to the design of the methodology, data collection tools, reporting format, etc.  The suggestions at the plenary were extensively discussed and the agreed outcomes were harmonized and adopted as the appropriate tools for the survey and reporting format for all zonal research teams.</w:t>
      </w:r>
    </w:p>
    <w:p w:rsidR="00FA49DA" w:rsidRPr="00FA49DA" w:rsidRDefault="00FA49DA" w:rsidP="00FA49DA">
      <w:pPr>
        <w:widowControl w:val="0"/>
        <w:autoSpaceDE w:val="0"/>
        <w:autoSpaceDN w:val="0"/>
        <w:adjustRightInd w:val="0"/>
        <w:spacing w:after="0" w:line="240" w:lineRule="auto"/>
        <w:jc w:val="both"/>
        <w:rPr>
          <w:rFonts w:ascii="Garamond" w:hAnsi="Garamond"/>
          <w:lang w:val="en-US"/>
        </w:rPr>
      </w:pPr>
    </w:p>
    <w:p w:rsidR="00FA49DA" w:rsidRPr="00FA49DA" w:rsidRDefault="00FA49DA" w:rsidP="00FA49DA">
      <w:pPr>
        <w:spacing w:after="0" w:line="240" w:lineRule="auto"/>
        <w:jc w:val="both"/>
        <w:rPr>
          <w:rFonts w:ascii="Garamond" w:hAnsi="Garamond"/>
          <w:lang w:val="en-US"/>
        </w:rPr>
      </w:pPr>
      <w:r w:rsidRPr="00FA49DA">
        <w:rPr>
          <w:rFonts w:ascii="Garamond" w:hAnsi="Garamond"/>
        </w:rPr>
        <w:t xml:space="preserve">The studies used qualitative and quantitative analyses and the data obtained from both primary and secondary data sources. </w:t>
      </w:r>
      <w:r w:rsidRPr="00FA49DA">
        <w:rPr>
          <w:rFonts w:ascii="Garamond" w:hAnsi="Garamond"/>
          <w:lang w:val="en-US"/>
        </w:rPr>
        <w:t xml:space="preserve">A holistic review of the literature was conducted with a view to underscoring national and global understanding of the concept of vulnerable groups and listing the available types and categories as well as their characteristics.  The study was carried out in eight states across Nigeria Kano, </w:t>
      </w:r>
      <w:proofErr w:type="spellStart"/>
      <w:r w:rsidRPr="00FA49DA">
        <w:rPr>
          <w:rFonts w:ascii="Garamond" w:hAnsi="Garamond"/>
          <w:lang w:val="en-US"/>
        </w:rPr>
        <w:t>Zamfara</w:t>
      </w:r>
      <w:proofErr w:type="spellEnd"/>
      <w:r w:rsidRPr="00FA49DA">
        <w:rPr>
          <w:rFonts w:ascii="Garamond" w:hAnsi="Garamond"/>
          <w:lang w:val="en-US"/>
        </w:rPr>
        <w:t xml:space="preserve">, Enugu, Rivers, </w:t>
      </w:r>
      <w:proofErr w:type="spellStart"/>
      <w:r w:rsidRPr="00FA49DA">
        <w:rPr>
          <w:rFonts w:ascii="Garamond" w:hAnsi="Garamond"/>
          <w:lang w:val="en-US"/>
        </w:rPr>
        <w:t>Ekiti</w:t>
      </w:r>
      <w:proofErr w:type="spellEnd"/>
      <w:r w:rsidRPr="00FA49DA">
        <w:rPr>
          <w:rFonts w:ascii="Garamond" w:hAnsi="Garamond"/>
          <w:lang w:val="en-US"/>
        </w:rPr>
        <w:t xml:space="preserve">, Lagos, </w:t>
      </w:r>
      <w:proofErr w:type="spellStart"/>
      <w:r w:rsidRPr="00FA49DA">
        <w:rPr>
          <w:rFonts w:ascii="Garamond" w:hAnsi="Garamond"/>
          <w:lang w:val="en-US"/>
        </w:rPr>
        <w:t>Bauchi</w:t>
      </w:r>
      <w:proofErr w:type="spellEnd"/>
      <w:r w:rsidRPr="00FA49DA">
        <w:rPr>
          <w:rFonts w:ascii="Garamond" w:hAnsi="Garamond"/>
          <w:lang w:val="en-US"/>
        </w:rPr>
        <w:t xml:space="preserve"> and Benue. Two Local Government areas in each state have been purposively selected by NHIS, to reflect urban and rural settings.  </w:t>
      </w:r>
    </w:p>
    <w:p w:rsidR="00FA49DA" w:rsidRPr="00FA49DA" w:rsidRDefault="00FA49DA" w:rsidP="00FA49DA">
      <w:pPr>
        <w:spacing w:after="0" w:line="240" w:lineRule="auto"/>
        <w:jc w:val="both"/>
        <w:rPr>
          <w:rFonts w:ascii="Garamond" w:hAnsi="Garamond"/>
          <w:lang w:val="en-US"/>
        </w:rPr>
      </w:pPr>
    </w:p>
    <w:p w:rsidR="00FA49DA" w:rsidRPr="00FA49DA" w:rsidRDefault="00FA49DA" w:rsidP="00FA49DA">
      <w:pPr>
        <w:spacing w:after="0" w:line="240" w:lineRule="auto"/>
        <w:jc w:val="both"/>
        <w:rPr>
          <w:rFonts w:ascii="Garamond" w:hAnsi="Garamond"/>
          <w:lang w:val="en-US"/>
        </w:rPr>
      </w:pPr>
      <w:r w:rsidRPr="00FA49DA">
        <w:rPr>
          <w:rFonts w:ascii="Garamond" w:hAnsi="Garamond"/>
        </w:rPr>
        <w:t xml:space="preserve">The following are the local governments where the primary data will be conducted: Kano Municipal LGA, </w:t>
      </w:r>
      <w:proofErr w:type="spellStart"/>
      <w:r w:rsidRPr="00FA49DA">
        <w:rPr>
          <w:rFonts w:ascii="Garamond" w:hAnsi="Garamond"/>
        </w:rPr>
        <w:t>Kunchi</w:t>
      </w:r>
      <w:proofErr w:type="spellEnd"/>
      <w:r w:rsidRPr="00FA49DA">
        <w:rPr>
          <w:rFonts w:ascii="Garamond" w:hAnsi="Garamond"/>
        </w:rPr>
        <w:t xml:space="preserve"> LGA; </w:t>
      </w:r>
      <w:proofErr w:type="spellStart"/>
      <w:r w:rsidRPr="00FA49DA">
        <w:rPr>
          <w:rFonts w:ascii="Garamond" w:hAnsi="Garamond"/>
        </w:rPr>
        <w:t>Gusau</w:t>
      </w:r>
      <w:proofErr w:type="spellEnd"/>
      <w:r w:rsidRPr="00FA49DA">
        <w:rPr>
          <w:rFonts w:ascii="Garamond" w:hAnsi="Garamond"/>
        </w:rPr>
        <w:t xml:space="preserve"> LGA, </w:t>
      </w:r>
      <w:proofErr w:type="spellStart"/>
      <w:r w:rsidRPr="00FA49DA">
        <w:rPr>
          <w:rFonts w:ascii="Garamond" w:hAnsi="Garamond"/>
        </w:rPr>
        <w:t>Bukkuyum</w:t>
      </w:r>
      <w:proofErr w:type="spellEnd"/>
      <w:r w:rsidRPr="00FA49DA">
        <w:rPr>
          <w:rFonts w:ascii="Garamond" w:hAnsi="Garamond"/>
        </w:rPr>
        <w:t xml:space="preserve"> LGA; Enugu North LGA, </w:t>
      </w:r>
      <w:proofErr w:type="spellStart"/>
      <w:r w:rsidRPr="00FA49DA">
        <w:rPr>
          <w:rFonts w:ascii="Garamond" w:hAnsi="Garamond"/>
        </w:rPr>
        <w:t>Nkanu</w:t>
      </w:r>
      <w:proofErr w:type="spellEnd"/>
      <w:r w:rsidRPr="00FA49DA">
        <w:rPr>
          <w:rFonts w:ascii="Garamond" w:hAnsi="Garamond"/>
        </w:rPr>
        <w:t xml:space="preserve"> East LGA; Port Harcourt LGA, </w:t>
      </w:r>
      <w:proofErr w:type="spellStart"/>
      <w:r w:rsidRPr="00FA49DA">
        <w:rPr>
          <w:rFonts w:ascii="Garamond" w:hAnsi="Garamond"/>
        </w:rPr>
        <w:t>Abua-Oduah</w:t>
      </w:r>
      <w:proofErr w:type="spellEnd"/>
      <w:r w:rsidRPr="00FA49DA">
        <w:rPr>
          <w:rFonts w:ascii="Garamond" w:hAnsi="Garamond"/>
        </w:rPr>
        <w:t xml:space="preserve"> LGA; </w:t>
      </w:r>
      <w:proofErr w:type="spellStart"/>
      <w:r w:rsidRPr="00FA49DA">
        <w:rPr>
          <w:rFonts w:ascii="Garamond" w:hAnsi="Garamond"/>
        </w:rPr>
        <w:t>Ilejemeje</w:t>
      </w:r>
      <w:proofErr w:type="spellEnd"/>
      <w:r w:rsidRPr="00FA49DA">
        <w:rPr>
          <w:rFonts w:ascii="Garamond" w:hAnsi="Garamond"/>
        </w:rPr>
        <w:t xml:space="preserve"> LGA, Ado LGA; </w:t>
      </w:r>
      <w:proofErr w:type="spellStart"/>
      <w:r w:rsidRPr="00FA49DA">
        <w:rPr>
          <w:rFonts w:ascii="Garamond" w:hAnsi="Garamond"/>
        </w:rPr>
        <w:t>Agege</w:t>
      </w:r>
      <w:proofErr w:type="spellEnd"/>
      <w:r w:rsidRPr="00FA49DA">
        <w:rPr>
          <w:rFonts w:ascii="Garamond" w:hAnsi="Garamond"/>
        </w:rPr>
        <w:t xml:space="preserve"> LGA, </w:t>
      </w:r>
      <w:proofErr w:type="spellStart"/>
      <w:r w:rsidRPr="00FA49DA">
        <w:rPr>
          <w:rFonts w:ascii="Garamond" w:hAnsi="Garamond"/>
        </w:rPr>
        <w:t>Ibeju-Lekki</w:t>
      </w:r>
      <w:proofErr w:type="spellEnd"/>
      <w:r w:rsidRPr="00FA49DA">
        <w:rPr>
          <w:rFonts w:ascii="Garamond" w:hAnsi="Garamond"/>
        </w:rPr>
        <w:t xml:space="preserve"> LGA; </w:t>
      </w:r>
      <w:proofErr w:type="spellStart"/>
      <w:r w:rsidRPr="00FA49DA">
        <w:rPr>
          <w:rFonts w:ascii="Garamond" w:hAnsi="Garamond"/>
        </w:rPr>
        <w:t>Bauchi</w:t>
      </w:r>
      <w:proofErr w:type="spellEnd"/>
      <w:r w:rsidRPr="00FA49DA">
        <w:rPr>
          <w:rFonts w:ascii="Garamond" w:hAnsi="Garamond"/>
        </w:rPr>
        <w:t xml:space="preserve">, </w:t>
      </w:r>
      <w:proofErr w:type="spellStart"/>
      <w:r w:rsidRPr="00FA49DA">
        <w:rPr>
          <w:rFonts w:ascii="Garamond" w:hAnsi="Garamond"/>
        </w:rPr>
        <w:t>Warji</w:t>
      </w:r>
      <w:proofErr w:type="spellEnd"/>
      <w:r w:rsidRPr="00FA49DA">
        <w:rPr>
          <w:rFonts w:ascii="Garamond" w:hAnsi="Garamond"/>
        </w:rPr>
        <w:t xml:space="preserve">; </w:t>
      </w:r>
      <w:proofErr w:type="spellStart"/>
      <w:r w:rsidRPr="00FA49DA">
        <w:rPr>
          <w:rFonts w:ascii="Garamond" w:hAnsi="Garamond"/>
        </w:rPr>
        <w:t>Makurdi</w:t>
      </w:r>
      <w:proofErr w:type="spellEnd"/>
      <w:r w:rsidRPr="00FA49DA">
        <w:rPr>
          <w:rFonts w:ascii="Garamond" w:hAnsi="Garamond"/>
        </w:rPr>
        <w:t xml:space="preserve">, </w:t>
      </w:r>
      <w:proofErr w:type="spellStart"/>
      <w:r w:rsidRPr="00FA49DA">
        <w:rPr>
          <w:rFonts w:ascii="Garamond" w:hAnsi="Garamond"/>
        </w:rPr>
        <w:t>Oturkpo</w:t>
      </w:r>
      <w:proofErr w:type="spellEnd"/>
      <w:r w:rsidRPr="00FA49DA">
        <w:rPr>
          <w:rFonts w:ascii="Garamond" w:hAnsi="Garamond"/>
        </w:rPr>
        <w:t xml:space="preserve">.    </w:t>
      </w:r>
      <w:r w:rsidRPr="00FA49DA">
        <w:rPr>
          <w:rFonts w:ascii="Garamond" w:hAnsi="Garamond"/>
          <w:bCs/>
          <w:lang w:val="en-US"/>
        </w:rPr>
        <w:t xml:space="preserve">The target populations are: </w:t>
      </w:r>
      <w:r w:rsidRPr="00FA49DA">
        <w:rPr>
          <w:rFonts w:ascii="Garamond" w:hAnsi="Garamond"/>
        </w:rPr>
        <w:t xml:space="preserve">Households, Public Sector Officials, Health Facilities, HMO, </w:t>
      </w:r>
      <w:proofErr w:type="gramStart"/>
      <w:r w:rsidRPr="00FA49DA">
        <w:rPr>
          <w:rFonts w:ascii="Garamond" w:hAnsi="Garamond"/>
        </w:rPr>
        <w:t>Care</w:t>
      </w:r>
      <w:proofErr w:type="gramEnd"/>
      <w:r w:rsidRPr="00FA49DA">
        <w:rPr>
          <w:rFonts w:ascii="Garamond" w:hAnsi="Garamond"/>
        </w:rPr>
        <w:t xml:space="preserve"> givers/Homes/Institutions for Vulnerable Groups, Public Primary Schools.  </w:t>
      </w:r>
      <w:r w:rsidRPr="00FA49DA">
        <w:rPr>
          <w:rFonts w:ascii="Garamond" w:hAnsi="Garamond"/>
          <w:lang w:val="en-US"/>
        </w:rPr>
        <w:t xml:space="preserve">A two-stage cluster sample design was adopted in each LGA for the household (HH) survey. </w:t>
      </w:r>
    </w:p>
    <w:p w:rsidR="00FA49DA" w:rsidRPr="00FA49DA" w:rsidRDefault="00FA49DA" w:rsidP="00FA49DA">
      <w:pPr>
        <w:spacing w:after="0" w:line="240" w:lineRule="auto"/>
        <w:jc w:val="both"/>
        <w:rPr>
          <w:rFonts w:ascii="Garamond" w:hAnsi="Garamond"/>
          <w:lang w:val="en-US"/>
        </w:rPr>
      </w:pPr>
    </w:p>
    <w:p w:rsidR="00FA49DA" w:rsidRPr="00FA49DA" w:rsidRDefault="00FA49DA" w:rsidP="00FA49DA">
      <w:pPr>
        <w:spacing w:after="0" w:line="240" w:lineRule="auto"/>
        <w:jc w:val="both"/>
        <w:rPr>
          <w:rFonts w:ascii="Garamond" w:hAnsi="Garamond"/>
          <w:i/>
          <w:lang w:val="en-US"/>
        </w:rPr>
      </w:pPr>
      <w:r w:rsidRPr="00FA49DA">
        <w:rPr>
          <w:rFonts w:ascii="Garamond" w:hAnsi="Garamond"/>
          <w:i/>
          <w:lang w:val="en-US"/>
        </w:rPr>
        <w:t>Results and Discussions</w:t>
      </w:r>
    </w:p>
    <w:p w:rsidR="00FA49DA" w:rsidRPr="00FA49DA" w:rsidRDefault="00FA49DA" w:rsidP="00FA49DA">
      <w:pPr>
        <w:spacing w:after="0" w:line="240" w:lineRule="auto"/>
        <w:jc w:val="both"/>
        <w:rPr>
          <w:rFonts w:ascii="Garamond" w:hAnsi="Garamond"/>
          <w:lang w:val="en-US"/>
        </w:rPr>
      </w:pPr>
      <w:r w:rsidRPr="00FA49DA">
        <w:rPr>
          <w:rFonts w:ascii="Garamond" w:hAnsi="Garamond"/>
        </w:rPr>
        <w:t xml:space="preserve">Despite the progress of recent years in FMCH, high </w:t>
      </w:r>
      <w:proofErr w:type="spellStart"/>
      <w:r w:rsidRPr="00FA49DA">
        <w:rPr>
          <w:rFonts w:ascii="Garamond" w:hAnsi="Garamond"/>
        </w:rPr>
        <w:t>uninsurance</w:t>
      </w:r>
      <w:proofErr w:type="spellEnd"/>
      <w:r w:rsidRPr="00FA49DA">
        <w:rPr>
          <w:rFonts w:ascii="Garamond" w:hAnsi="Garamond"/>
        </w:rPr>
        <w:t xml:space="preserve"> rates among low-income children and families continue to be a difficult and complex policy problem, while problems of limited funding from state and federal to the health sector threaten to undo recent gains. Yet, the findings presented in this report suggest that if public sector investments in health sector are harmonized and diverted towards health insurance, there is potential for improving the lives of Nigeria’s most vulnerable children. If states and policymakers build on the success of existing programs through priority setting, improve efficiency, good governance and establishment of health insurance schemes, these could eradicate </w:t>
      </w:r>
      <w:proofErr w:type="spellStart"/>
      <w:r w:rsidRPr="00FA49DA">
        <w:rPr>
          <w:rFonts w:ascii="Garamond" w:hAnsi="Garamond"/>
        </w:rPr>
        <w:t>uninsurance</w:t>
      </w:r>
      <w:proofErr w:type="spellEnd"/>
      <w:r w:rsidRPr="00FA49DA">
        <w:rPr>
          <w:rFonts w:ascii="Garamond" w:hAnsi="Garamond"/>
        </w:rPr>
        <w:t xml:space="preserve"> among low-income children in Nigeria.  </w:t>
      </w:r>
      <w:r w:rsidRPr="00FA49DA">
        <w:rPr>
          <w:rFonts w:ascii="Garamond" w:hAnsi="Garamond"/>
          <w:lang w:val="en-US"/>
        </w:rPr>
        <w:t xml:space="preserve">With health insurance – public or private - children have greater access to health care services and reap the benefits of such services, and families are cushioned from the economic hardship that can accompany an illness or injury requiring medical care.  </w:t>
      </w:r>
    </w:p>
    <w:p w:rsidR="00FA49DA" w:rsidRPr="00FA49DA" w:rsidRDefault="00FA49DA" w:rsidP="00FA49DA">
      <w:pPr>
        <w:spacing w:after="0" w:line="240" w:lineRule="auto"/>
        <w:jc w:val="both"/>
        <w:rPr>
          <w:rFonts w:ascii="Garamond" w:hAnsi="Garamond"/>
          <w:lang w:val="en-US"/>
        </w:rPr>
      </w:pPr>
    </w:p>
    <w:p w:rsidR="00FA49DA" w:rsidRPr="00FA49DA" w:rsidRDefault="00FA49DA" w:rsidP="00FA49DA">
      <w:pPr>
        <w:spacing w:after="0" w:line="240" w:lineRule="auto"/>
        <w:jc w:val="both"/>
        <w:rPr>
          <w:rFonts w:ascii="Garamond" w:hAnsi="Garamond"/>
          <w:lang w:val="en-US"/>
        </w:rPr>
      </w:pPr>
      <w:r w:rsidRPr="00FA49DA">
        <w:rPr>
          <w:rFonts w:ascii="Garamond" w:hAnsi="Garamond"/>
          <w:lang w:val="en-US"/>
        </w:rPr>
        <w:t>In collaboration with other social protection programs in Nigeria, federal government should provide grants for children to encourage states to enroll more children in SCHIP, to provide states with fiscal relief, and to simplify administration, regulation and management of all public and private health insurance programs for other vulnerable groups. Federal funding should be stable, secure, and adequate to meet the needs of programs and provide incentives for states to cover as many eligible children as possible. In addition, federal matching grants for SHIS should be sufficient to make states indifferent to covering children in respective of the differences in the levels of their health status.  States, for their part, would behave responsively to make sure that programs were adequately funded over the long run, regardless of the state of the economy, and that benefit packages and the level of provider reimbursement were adequate to assure children access to appropriate health care.</w:t>
      </w:r>
    </w:p>
    <w:p w:rsidR="00FA49DA" w:rsidRPr="00FA49DA" w:rsidRDefault="00FA49DA" w:rsidP="00FA49DA">
      <w:pPr>
        <w:spacing w:after="0" w:line="240" w:lineRule="auto"/>
        <w:jc w:val="both"/>
        <w:rPr>
          <w:rFonts w:ascii="Garamond" w:hAnsi="Garamond"/>
          <w:lang w:val="en-US"/>
        </w:rPr>
      </w:pPr>
    </w:p>
    <w:p w:rsidR="00FA49DA" w:rsidRPr="00FA49DA" w:rsidRDefault="00FA49DA" w:rsidP="00FA49DA">
      <w:pPr>
        <w:spacing w:after="0" w:line="240" w:lineRule="auto"/>
        <w:jc w:val="both"/>
        <w:rPr>
          <w:rFonts w:ascii="Garamond" w:hAnsi="Garamond"/>
          <w:lang w:val="en-US"/>
        </w:rPr>
      </w:pPr>
      <w:r w:rsidRPr="00FA49DA">
        <w:rPr>
          <w:rFonts w:ascii="Garamond" w:hAnsi="Garamond"/>
          <w:bCs/>
          <w:sz w:val="24"/>
          <w:szCs w:val="24"/>
        </w:rPr>
        <w:t xml:space="preserve">In recent times, the predictability and sustainability of the FMCH programme has been of concern to policy makers because the large share of the funding is from MDG which is expected to end in 2015.  Unless a better alternative financing mechanism can be urgently identified, the stoppage of MDG by 2015 will </w:t>
      </w:r>
      <w:r w:rsidRPr="00FA49DA">
        <w:rPr>
          <w:rFonts w:ascii="Garamond" w:hAnsi="Garamond"/>
          <w:bCs/>
          <w:sz w:val="24"/>
          <w:szCs w:val="24"/>
          <w:lang w:val="en-US"/>
        </w:rPr>
        <w:t xml:space="preserve">have a profound effect on states’ ability to continue to provide coverage.  This is important because </w:t>
      </w:r>
      <w:r w:rsidRPr="00FA49DA">
        <w:rPr>
          <w:rFonts w:ascii="Garamond" w:hAnsi="Garamond"/>
          <w:bCs/>
          <w:sz w:val="24"/>
          <w:szCs w:val="24"/>
        </w:rPr>
        <w:t xml:space="preserve">pregnant women should not only have unfettered access to health facilities because of the enormous risks they face but they should also be protected from the financial risks of impoverishment that could arise from expenditures on health. Given the volatility of oil revenue which contributes a major percentage of the Government’s source of statutory allocation and coupled with the rather slow rate of increase of the State’s internally generated revenue, it is suggested that Government should replace the FMCH with an insurance programme to provide a more far reaching package, coverage and predictable and stable health payment mechanism for pregnant women. Diverting the funds for the FMCH to insurance will not only increase access to maternity care, it will also help to bring stability to its funding. Funds for FMCH should be deployed to the envisioned </w:t>
      </w:r>
      <w:r w:rsidRPr="00FA49DA">
        <w:rPr>
          <w:rFonts w:ascii="Garamond" w:hAnsi="Garamond"/>
          <w:sz w:val="24"/>
          <w:szCs w:val="24"/>
          <w:lang w:val="en-GB"/>
        </w:rPr>
        <w:t>Basic Health Care Provision Fund to be established when the National Health Bill 2014 is passed into law</w:t>
      </w:r>
    </w:p>
    <w:p w:rsidR="00FA49DA" w:rsidRPr="00FA49DA" w:rsidRDefault="00FA49DA" w:rsidP="00FA49DA">
      <w:pPr>
        <w:spacing w:after="0" w:line="240" w:lineRule="auto"/>
        <w:jc w:val="both"/>
        <w:rPr>
          <w:rFonts w:ascii="Garamond" w:hAnsi="Garamond"/>
          <w:lang w:val="en-US"/>
        </w:rPr>
      </w:pPr>
    </w:p>
    <w:p w:rsidR="00FA49DA" w:rsidRPr="00FA49DA" w:rsidRDefault="00FA49DA" w:rsidP="00FA49DA">
      <w:pPr>
        <w:spacing w:after="0" w:line="240" w:lineRule="auto"/>
        <w:jc w:val="both"/>
        <w:rPr>
          <w:rFonts w:ascii="Garamond" w:eastAsia="Calibri" w:hAnsi="Garamond" w:cs="Times New Roman"/>
          <w:bCs/>
          <w:sz w:val="24"/>
          <w:szCs w:val="24"/>
        </w:rPr>
      </w:pPr>
      <w:r w:rsidRPr="00FA49DA">
        <w:rPr>
          <w:rFonts w:ascii="Garamond" w:eastAsia="Calibri" w:hAnsi="Garamond" w:cs="Times New Roman"/>
          <w:bCs/>
          <w:sz w:val="24"/>
          <w:szCs w:val="24"/>
          <w:lang w:val="en-US"/>
        </w:rPr>
        <w:t>Incorporating disability</w:t>
      </w:r>
      <w:r w:rsidRPr="00FA49DA">
        <w:rPr>
          <w:rFonts w:ascii="Cambria Math" w:eastAsia="Calibri" w:hAnsi="Cambria Math" w:cs="Cambria Math"/>
          <w:bCs/>
          <w:sz w:val="24"/>
          <w:szCs w:val="24"/>
          <w:lang w:val="en-US"/>
        </w:rPr>
        <w:t>‐</w:t>
      </w:r>
      <w:r w:rsidRPr="00FA49DA">
        <w:rPr>
          <w:rFonts w:ascii="Garamond" w:eastAsia="Calibri" w:hAnsi="Garamond" w:cs="Times New Roman"/>
          <w:bCs/>
          <w:sz w:val="24"/>
          <w:szCs w:val="24"/>
          <w:lang w:val="en-US"/>
        </w:rPr>
        <w:t>inclusive policies into development framework coupled with effective delivery of disability</w:t>
      </w:r>
      <w:r w:rsidRPr="00FA49DA">
        <w:rPr>
          <w:rFonts w:ascii="Cambria Math" w:eastAsia="Calibri" w:hAnsi="Cambria Math" w:cs="Cambria Math"/>
          <w:bCs/>
          <w:sz w:val="24"/>
          <w:szCs w:val="24"/>
          <w:lang w:val="en-US"/>
        </w:rPr>
        <w:t>‐</w:t>
      </w:r>
      <w:r w:rsidRPr="00FA49DA">
        <w:rPr>
          <w:rFonts w:ascii="Garamond" w:eastAsia="Calibri" w:hAnsi="Garamond" w:cs="Times New Roman"/>
          <w:bCs/>
          <w:sz w:val="24"/>
          <w:szCs w:val="24"/>
          <w:lang w:val="en-US"/>
        </w:rPr>
        <w:t xml:space="preserve">focused </w:t>
      </w:r>
      <w:proofErr w:type="spellStart"/>
      <w:r w:rsidRPr="00FA49DA">
        <w:rPr>
          <w:rFonts w:ascii="Garamond" w:eastAsia="Calibri" w:hAnsi="Garamond" w:cs="Times New Roman"/>
          <w:bCs/>
          <w:sz w:val="24"/>
          <w:szCs w:val="24"/>
          <w:lang w:val="en-US"/>
        </w:rPr>
        <w:t>programmes</w:t>
      </w:r>
      <w:proofErr w:type="spellEnd"/>
      <w:r w:rsidRPr="00FA49DA">
        <w:rPr>
          <w:rFonts w:ascii="Garamond" w:eastAsia="Calibri" w:hAnsi="Garamond" w:cs="Times New Roman"/>
          <w:bCs/>
          <w:sz w:val="24"/>
          <w:szCs w:val="24"/>
          <w:lang w:val="en-US"/>
        </w:rPr>
        <w:t xml:space="preserve"> will immensely help to address the inequalities experienced by persons </w:t>
      </w:r>
      <w:r w:rsidRPr="00FA49DA">
        <w:rPr>
          <w:rFonts w:ascii="Garamond" w:eastAsia="Calibri" w:hAnsi="Garamond" w:cs="Times New Roman"/>
          <w:bCs/>
          <w:sz w:val="24"/>
          <w:szCs w:val="24"/>
          <w:lang w:val="en-US"/>
        </w:rPr>
        <w:lastRenderedPageBreak/>
        <w:t xml:space="preserve">with disabilities in the State.  Outrageously, none of the vulnerable groups in the institutions are covered by health insurance. This groups needs to be urgently accommodated under the SHI with full exemption to be paid by public fund.  </w:t>
      </w:r>
      <w:r w:rsidRPr="00FA49DA">
        <w:rPr>
          <w:rFonts w:ascii="Garamond" w:eastAsia="Calibri" w:hAnsi="Garamond" w:cs="Times New Roman"/>
          <w:bCs/>
          <w:sz w:val="24"/>
          <w:szCs w:val="24"/>
        </w:rPr>
        <w:t xml:space="preserve">For the prison inmates, the prison authorities advocated for the incorporation of inmates into the proposed SHI for the vulnerable groups as the best way to provide for the health care of inmates. They were also of the view that the federal, state and local governments should jointly take responsibility for funding the enrolment of inmates.  </w:t>
      </w:r>
    </w:p>
    <w:p w:rsidR="00FA49DA" w:rsidRPr="00FA49DA" w:rsidRDefault="00FA49DA" w:rsidP="00FA49DA">
      <w:pPr>
        <w:spacing w:after="0" w:line="240" w:lineRule="auto"/>
        <w:jc w:val="both"/>
        <w:rPr>
          <w:rFonts w:ascii="Garamond" w:hAnsi="Garamond"/>
          <w:lang w:val="en-US"/>
        </w:rPr>
      </w:pPr>
    </w:p>
    <w:p w:rsidR="00FA49DA" w:rsidRPr="00FA49DA" w:rsidRDefault="00FA49DA" w:rsidP="00FA49DA">
      <w:pPr>
        <w:autoSpaceDE w:val="0"/>
        <w:autoSpaceDN w:val="0"/>
        <w:adjustRightInd w:val="0"/>
        <w:spacing w:after="0" w:line="240" w:lineRule="auto"/>
        <w:jc w:val="both"/>
        <w:rPr>
          <w:rFonts w:ascii="Garamond" w:hAnsi="Garamond" w:cs="Calibri"/>
          <w:bCs/>
          <w:color w:val="000000"/>
          <w:sz w:val="24"/>
          <w:szCs w:val="24"/>
        </w:rPr>
      </w:pPr>
      <w:r w:rsidRPr="00FA49DA">
        <w:rPr>
          <w:rFonts w:ascii="Garamond" w:hAnsi="Garamond" w:cs="Calibri"/>
          <w:bCs/>
          <w:color w:val="000000"/>
          <w:sz w:val="24"/>
          <w:szCs w:val="24"/>
          <w:lang w:val="en-CA"/>
        </w:rPr>
        <w:t xml:space="preserve">The study assumed </w:t>
      </w:r>
      <w:r w:rsidRPr="00FA49DA">
        <w:rPr>
          <w:rFonts w:ascii="Garamond" w:hAnsi="Garamond" w:cs="Calibri"/>
          <w:bCs/>
          <w:color w:val="000000"/>
          <w:sz w:val="24"/>
          <w:szCs w:val="24"/>
        </w:rPr>
        <w:t xml:space="preserve">that the entre basic health care provision fund (BHCPF) from the National Health Bill should be allocated to finance health insurance interventions. </w:t>
      </w:r>
      <w:r w:rsidRPr="00FA49DA">
        <w:rPr>
          <w:rFonts w:ascii="Garamond" w:hAnsi="Garamond" w:cs="Calibri"/>
          <w:color w:val="000000"/>
          <w:sz w:val="24"/>
          <w:szCs w:val="24"/>
          <w:lang w:val="en-CA"/>
        </w:rPr>
        <w:t xml:space="preserve"> Table xxx presents t</w:t>
      </w:r>
      <w:r w:rsidRPr="00FA49DA">
        <w:rPr>
          <w:rFonts w:ascii="Garamond" w:hAnsi="Garamond" w:cs="Calibri"/>
          <w:bCs/>
          <w:color w:val="000000"/>
          <w:sz w:val="24"/>
          <w:szCs w:val="24"/>
          <w:lang w:val="en-CA"/>
        </w:rPr>
        <w:t xml:space="preserve">he estimated cost of health </w:t>
      </w:r>
      <w:r w:rsidRPr="00FA49DA">
        <w:rPr>
          <w:rFonts w:ascii="Garamond" w:hAnsi="Garamond" w:cs="Calibri"/>
          <w:color w:val="000000"/>
          <w:sz w:val="24"/>
          <w:szCs w:val="24"/>
          <w:lang w:val="en-CA"/>
        </w:rPr>
        <w:t>i</w:t>
      </w:r>
      <w:r w:rsidRPr="00FA49DA">
        <w:rPr>
          <w:rFonts w:ascii="Garamond" w:hAnsi="Garamond" w:cs="Calibri"/>
          <w:bCs/>
          <w:color w:val="000000"/>
          <w:sz w:val="24"/>
          <w:szCs w:val="24"/>
          <w:lang w:val="en-CA"/>
        </w:rPr>
        <w:t>nsurance provision for the vulnerable groups identified in this study</w:t>
      </w:r>
      <w:r w:rsidRPr="00FA49DA">
        <w:rPr>
          <w:rFonts w:ascii="Garamond" w:hAnsi="Garamond" w:cs="Calibri"/>
          <w:color w:val="000000"/>
          <w:sz w:val="24"/>
          <w:szCs w:val="24"/>
          <w:lang w:val="en-CA"/>
        </w:rPr>
        <w:t xml:space="preserve"> -</w:t>
      </w:r>
      <w:r w:rsidRPr="00FA49DA">
        <w:rPr>
          <w:rFonts w:ascii="Garamond" w:hAnsi="Garamond" w:cs="Calibri"/>
          <w:color w:val="000000"/>
          <w:sz w:val="24"/>
          <w:szCs w:val="24"/>
          <w:lang w:val="en-US"/>
        </w:rPr>
        <w:t xml:space="preserve"> </w:t>
      </w:r>
      <w:r w:rsidRPr="00FA49DA">
        <w:rPr>
          <w:rFonts w:ascii="Garamond" w:hAnsi="Garamond" w:cs="Calibri"/>
          <w:bCs/>
          <w:color w:val="000000"/>
          <w:sz w:val="24"/>
          <w:szCs w:val="24"/>
          <w:lang w:val="en-US"/>
        </w:rPr>
        <w:t>such as pregnant women, children, older persons and persons with disabilities</w:t>
      </w:r>
      <w:r w:rsidRPr="00FA49DA">
        <w:rPr>
          <w:rFonts w:ascii="Garamond" w:hAnsi="Garamond" w:cs="Calibri"/>
          <w:color w:val="000000"/>
          <w:sz w:val="24"/>
          <w:szCs w:val="24"/>
          <w:lang w:val="en-US"/>
        </w:rPr>
        <w:t xml:space="preserve"> -</w:t>
      </w:r>
      <w:r w:rsidRPr="00FA49DA">
        <w:rPr>
          <w:rFonts w:ascii="Garamond" w:hAnsi="Garamond" w:cs="Calibri"/>
          <w:bCs/>
          <w:color w:val="000000"/>
          <w:sz w:val="24"/>
          <w:szCs w:val="24"/>
          <w:lang w:val="en-CA"/>
        </w:rPr>
        <w:t xml:space="preserve"> </w:t>
      </w:r>
      <w:r w:rsidRPr="00FA49DA">
        <w:rPr>
          <w:rFonts w:ascii="Garamond" w:hAnsi="Garamond" w:cs="Calibri"/>
          <w:bCs/>
          <w:color w:val="000000"/>
          <w:sz w:val="24"/>
          <w:szCs w:val="24"/>
          <w:lang w:val="en-US"/>
        </w:rPr>
        <w:t xml:space="preserve">if </w:t>
      </w:r>
      <w:r w:rsidRPr="00FA49DA">
        <w:rPr>
          <w:rFonts w:ascii="Garamond" w:hAnsi="Garamond" w:cs="Calibri"/>
          <w:bCs/>
          <w:color w:val="000000"/>
          <w:sz w:val="24"/>
          <w:szCs w:val="24"/>
        </w:rPr>
        <w:t>health insurance interventions</w:t>
      </w:r>
      <w:r w:rsidRPr="00FA49DA">
        <w:rPr>
          <w:rFonts w:ascii="Garamond" w:hAnsi="Garamond" w:cs="Calibri"/>
          <w:bCs/>
          <w:color w:val="000000"/>
          <w:sz w:val="24"/>
          <w:szCs w:val="24"/>
          <w:lang w:val="en-US"/>
        </w:rPr>
        <w:t xml:space="preserve"> for pregnant women, children, older persons and persons with disabilities are</w:t>
      </w:r>
      <w:r w:rsidRPr="00FA49DA">
        <w:rPr>
          <w:rFonts w:ascii="Garamond" w:hAnsi="Garamond" w:cs="Calibri"/>
          <w:color w:val="000000"/>
          <w:sz w:val="24"/>
          <w:szCs w:val="24"/>
          <w:lang w:val="en-US"/>
        </w:rPr>
        <w:t xml:space="preserve"> </w:t>
      </w:r>
      <w:r w:rsidRPr="00FA49DA">
        <w:rPr>
          <w:rFonts w:ascii="Garamond" w:hAnsi="Garamond" w:cs="Calibri"/>
          <w:bCs/>
          <w:color w:val="000000"/>
          <w:sz w:val="24"/>
          <w:szCs w:val="24"/>
          <w:lang w:val="en-US"/>
        </w:rPr>
        <w:t xml:space="preserve">funded by the </w:t>
      </w:r>
      <w:r w:rsidRPr="00FA49DA">
        <w:rPr>
          <w:rFonts w:ascii="Garamond" w:hAnsi="Garamond" w:cs="Calibri"/>
          <w:bCs/>
          <w:color w:val="000000"/>
          <w:sz w:val="24"/>
          <w:szCs w:val="24"/>
          <w:lang w:val="en-CA"/>
        </w:rPr>
        <w:t xml:space="preserve">BHCPF, the study </w:t>
      </w:r>
      <w:r w:rsidRPr="00FA49DA">
        <w:rPr>
          <w:rFonts w:ascii="Garamond" w:hAnsi="Garamond" w:cs="Calibri"/>
          <w:bCs/>
          <w:color w:val="000000"/>
          <w:sz w:val="24"/>
          <w:szCs w:val="24"/>
        </w:rPr>
        <w:t>shows that approximately 80% of BHCF alone can be used to finance health insurance coverage of all the children under 5 in the country in 201</w:t>
      </w:r>
      <w:r w:rsidRPr="00FA49DA">
        <w:rPr>
          <w:rFonts w:ascii="Garamond" w:hAnsi="Garamond" w:cs="Calibri"/>
          <w:color w:val="000000"/>
          <w:sz w:val="24"/>
          <w:szCs w:val="24"/>
        </w:rPr>
        <w:t>4</w:t>
      </w:r>
      <w:r w:rsidRPr="00FA49DA">
        <w:rPr>
          <w:rFonts w:ascii="Garamond" w:hAnsi="Garamond" w:cs="Calibri"/>
          <w:bCs/>
          <w:color w:val="000000"/>
          <w:sz w:val="24"/>
          <w:szCs w:val="24"/>
        </w:rPr>
        <w:t xml:space="preserve">.  Under second scenario, the entire (100%) BHCPF can be used to finance health insurance coverage of children under 5 and pregnant women. These thresholds only considered the use of BHCPF alone without the use of government budgets at federal, state and local government levels.    </w:t>
      </w:r>
    </w:p>
    <w:p w:rsidR="00FA49DA" w:rsidRPr="00FA49DA" w:rsidRDefault="00FA49DA" w:rsidP="00FA49DA">
      <w:pPr>
        <w:spacing w:after="0" w:line="240" w:lineRule="auto"/>
        <w:jc w:val="both"/>
        <w:rPr>
          <w:rFonts w:ascii="Garamond" w:hAnsi="Garamond"/>
          <w:lang w:val="en-US"/>
        </w:rPr>
      </w:pPr>
    </w:p>
    <w:p w:rsidR="00FA49DA" w:rsidRPr="00FA49DA" w:rsidRDefault="00FA49DA" w:rsidP="00FA49DA">
      <w:pPr>
        <w:spacing w:after="0" w:line="240" w:lineRule="auto"/>
        <w:jc w:val="both"/>
        <w:rPr>
          <w:rFonts w:ascii="Garamond" w:hAnsi="Garamond"/>
          <w:i/>
          <w:lang w:val="en-US"/>
        </w:rPr>
      </w:pPr>
      <w:r w:rsidRPr="00FA49DA">
        <w:rPr>
          <w:rFonts w:ascii="Garamond" w:hAnsi="Garamond"/>
          <w:i/>
          <w:lang w:val="en-US"/>
        </w:rPr>
        <w:t>Policy recommendation and conclusion</w:t>
      </w:r>
    </w:p>
    <w:p w:rsidR="00FA49DA" w:rsidRPr="00FA49DA" w:rsidRDefault="00FA49DA" w:rsidP="00FA49DA">
      <w:pPr>
        <w:autoSpaceDE w:val="0"/>
        <w:autoSpaceDN w:val="0"/>
        <w:adjustRightInd w:val="0"/>
        <w:spacing w:after="0" w:line="240" w:lineRule="auto"/>
        <w:jc w:val="both"/>
        <w:rPr>
          <w:rFonts w:ascii="Garamond" w:eastAsia="Times New Roman" w:hAnsi="Garamond" w:cs="Times New Roman"/>
          <w:kern w:val="28"/>
          <w:sz w:val="24"/>
          <w:szCs w:val="24"/>
          <w:lang w:val="en-US"/>
        </w:rPr>
      </w:pPr>
      <w:r w:rsidRPr="00FA49DA">
        <w:rPr>
          <w:rFonts w:ascii="Garamond" w:eastAsia="Times New Roman" w:hAnsi="Garamond" w:cs="Times New Roman"/>
          <w:kern w:val="28"/>
          <w:sz w:val="24"/>
          <w:szCs w:val="24"/>
          <w:lang w:val="en-US"/>
        </w:rPr>
        <w:t>Health insurance coverage for the vulnerable population is a multi-faceted economic, political and policy challenge. The reality is that full exemption – non-payment of premium - for groups may not be sustainable without the financial involvement of all the stakeholders within and outside the health economy but with largely propo</w:t>
      </w:r>
      <w:bookmarkStart w:id="3" w:name="_GoBack"/>
      <w:bookmarkEnd w:id="3"/>
      <w:r w:rsidRPr="00FA49DA">
        <w:rPr>
          <w:rFonts w:ascii="Garamond" w:eastAsia="Times New Roman" w:hAnsi="Garamond" w:cs="Times New Roman"/>
          <w:kern w:val="28"/>
          <w:sz w:val="24"/>
          <w:szCs w:val="24"/>
          <w:lang w:val="en-US"/>
        </w:rPr>
        <w:t xml:space="preserve">rtion from public sector investments.  In this regard, the study recommends that the federal government should facilitate the establishment of State Health Insurance Scheme across the 36 states of Nigeria.  This would allow the design of the health insurance coverage that is context specific - demographic, financial, and political dynamics unique to each state. The rationale is that exploring mechanisms and solutions specific to each state and local coverage initiatives, will better equip the state to enact a coverage expansion model that is appropriate in providing affordable, accessible, and sustainable healthcare to Nigeria’s uninsured vulnerable groups. </w:t>
      </w:r>
    </w:p>
    <w:p w:rsidR="00FA49DA" w:rsidRPr="00FA49DA" w:rsidRDefault="00FA49DA" w:rsidP="00FA49DA">
      <w:pPr>
        <w:autoSpaceDE w:val="0"/>
        <w:autoSpaceDN w:val="0"/>
        <w:adjustRightInd w:val="0"/>
        <w:spacing w:after="0" w:line="240" w:lineRule="auto"/>
        <w:ind w:left="720"/>
        <w:contextualSpacing/>
        <w:jc w:val="both"/>
        <w:rPr>
          <w:rFonts w:ascii="Garamond" w:eastAsia="Times New Roman" w:hAnsi="Garamond" w:cs="Times New Roman"/>
          <w:kern w:val="28"/>
          <w:sz w:val="24"/>
          <w:szCs w:val="24"/>
          <w:lang w:val="en-US"/>
        </w:rPr>
      </w:pPr>
    </w:p>
    <w:p w:rsidR="00FA49DA" w:rsidRPr="00FA49DA" w:rsidRDefault="00FA49DA" w:rsidP="00FA49DA">
      <w:pPr>
        <w:autoSpaceDE w:val="0"/>
        <w:autoSpaceDN w:val="0"/>
        <w:adjustRightInd w:val="0"/>
        <w:spacing w:after="0" w:line="240" w:lineRule="auto"/>
        <w:jc w:val="both"/>
        <w:rPr>
          <w:rFonts w:ascii="Garamond" w:eastAsia="Times New Roman" w:hAnsi="Garamond" w:cs="Times New Roman"/>
          <w:kern w:val="28"/>
          <w:sz w:val="24"/>
          <w:szCs w:val="24"/>
          <w:lang w:val="en-US"/>
        </w:rPr>
      </w:pPr>
      <w:r w:rsidRPr="00FA49DA">
        <w:rPr>
          <w:rFonts w:ascii="Garamond" w:eastAsia="Times New Roman" w:hAnsi="Garamond" w:cs="Times New Roman"/>
          <w:kern w:val="28"/>
          <w:sz w:val="24"/>
          <w:szCs w:val="24"/>
          <w:lang w:val="en-US"/>
        </w:rPr>
        <w:t xml:space="preserve">The federal government and states should work together to streamline funding of the health sector so as to ensure stable and adequate funding for State Health Insurance Scheme (SHIS), State Children Health Insurance </w:t>
      </w:r>
      <w:proofErr w:type="spellStart"/>
      <w:r w:rsidRPr="00FA49DA">
        <w:rPr>
          <w:rFonts w:ascii="Garamond" w:eastAsia="Times New Roman" w:hAnsi="Garamond" w:cs="Times New Roman"/>
          <w:kern w:val="28"/>
          <w:sz w:val="24"/>
          <w:szCs w:val="24"/>
          <w:lang w:val="en-US"/>
        </w:rPr>
        <w:t>Programme</w:t>
      </w:r>
      <w:proofErr w:type="spellEnd"/>
      <w:r w:rsidRPr="00FA49DA">
        <w:rPr>
          <w:rFonts w:ascii="Garamond" w:eastAsia="Times New Roman" w:hAnsi="Garamond" w:cs="Times New Roman"/>
          <w:kern w:val="28"/>
          <w:sz w:val="24"/>
          <w:szCs w:val="24"/>
          <w:lang w:val="en-US"/>
        </w:rPr>
        <w:t xml:space="preserve"> (SCHIP) and other health insurance </w:t>
      </w:r>
      <w:proofErr w:type="spellStart"/>
      <w:r w:rsidRPr="00FA49DA">
        <w:rPr>
          <w:rFonts w:ascii="Garamond" w:eastAsia="Times New Roman" w:hAnsi="Garamond" w:cs="Times New Roman"/>
          <w:kern w:val="28"/>
          <w:sz w:val="24"/>
          <w:szCs w:val="24"/>
          <w:lang w:val="en-US"/>
        </w:rPr>
        <w:t>programmes</w:t>
      </w:r>
      <w:proofErr w:type="spellEnd"/>
      <w:r w:rsidRPr="00FA49DA">
        <w:rPr>
          <w:rFonts w:ascii="Garamond" w:eastAsia="Times New Roman" w:hAnsi="Garamond" w:cs="Times New Roman"/>
          <w:kern w:val="28"/>
          <w:sz w:val="24"/>
          <w:szCs w:val="24"/>
          <w:lang w:val="en-US"/>
        </w:rPr>
        <w:t xml:space="preserve"> for the vulnerable groups in all states.  The NHIS Act presently in the National Assembly should be reviewed to make it necessary for all the States to set up State Health Insurance Schemes similar to the State Primary Health Care Board across the states in the country. </w:t>
      </w:r>
    </w:p>
    <w:p w:rsidR="00FA49DA" w:rsidRPr="00FA49DA" w:rsidRDefault="00FA49DA" w:rsidP="00FA49DA">
      <w:pPr>
        <w:autoSpaceDE w:val="0"/>
        <w:autoSpaceDN w:val="0"/>
        <w:adjustRightInd w:val="0"/>
        <w:spacing w:after="0" w:line="240" w:lineRule="auto"/>
        <w:jc w:val="both"/>
        <w:rPr>
          <w:rFonts w:ascii="Garamond" w:eastAsia="Calibri" w:hAnsi="Garamond" w:cs="Times New Roman"/>
          <w:sz w:val="24"/>
          <w:szCs w:val="24"/>
          <w:lang w:val="en-US" w:eastAsia="en-GB"/>
        </w:rPr>
      </w:pPr>
    </w:p>
    <w:p w:rsidR="00FA49DA" w:rsidRPr="00FA49DA" w:rsidRDefault="00FA49DA" w:rsidP="00FA49DA">
      <w:pPr>
        <w:autoSpaceDE w:val="0"/>
        <w:autoSpaceDN w:val="0"/>
        <w:adjustRightInd w:val="0"/>
        <w:spacing w:after="0" w:line="240" w:lineRule="auto"/>
        <w:jc w:val="both"/>
        <w:rPr>
          <w:rFonts w:ascii="Garamond" w:eastAsia="Calibri" w:hAnsi="Garamond" w:cs="Times New Roman"/>
          <w:bCs/>
          <w:sz w:val="24"/>
          <w:szCs w:val="24"/>
          <w:lang w:val="en-US" w:eastAsia="en-GB"/>
        </w:rPr>
      </w:pPr>
      <w:r w:rsidRPr="00FA49DA">
        <w:rPr>
          <w:rFonts w:ascii="Garamond" w:eastAsia="Calibri" w:hAnsi="Garamond" w:cs="Times New Roman"/>
          <w:sz w:val="24"/>
          <w:szCs w:val="24"/>
          <w:lang w:val="en-US" w:eastAsia="en-GB"/>
        </w:rPr>
        <w:t>The findings from the study shows that people who are vulnerable are overwhelmingly uninsured and often lack access to the most basic health care services for their complex health care needs. Therefore, p</w:t>
      </w:r>
      <w:r w:rsidRPr="00FA49DA">
        <w:rPr>
          <w:rFonts w:ascii="Garamond" w:eastAsia="Calibri" w:hAnsi="Garamond" w:cs="Times New Roman"/>
          <w:bCs/>
          <w:sz w:val="24"/>
          <w:szCs w:val="24"/>
          <w:lang w:val="en-US" w:eastAsia="en-GB"/>
        </w:rPr>
        <w:t xml:space="preserve">olicy-makers and development partners should re-assess </w:t>
      </w:r>
      <w:proofErr w:type="spellStart"/>
      <w:r w:rsidRPr="00FA49DA">
        <w:rPr>
          <w:rFonts w:ascii="Garamond" w:eastAsia="Calibri" w:hAnsi="Garamond" w:cs="Times New Roman"/>
          <w:bCs/>
          <w:sz w:val="24"/>
          <w:szCs w:val="24"/>
          <w:lang w:val="en-US" w:eastAsia="en-GB"/>
        </w:rPr>
        <w:t>programme</w:t>
      </w:r>
      <w:proofErr w:type="spellEnd"/>
      <w:r w:rsidRPr="00FA49DA">
        <w:rPr>
          <w:rFonts w:ascii="Garamond" w:eastAsia="Calibri" w:hAnsi="Garamond" w:cs="Times New Roman"/>
          <w:bCs/>
          <w:sz w:val="24"/>
          <w:szCs w:val="24"/>
          <w:lang w:val="en-US" w:eastAsia="en-GB"/>
        </w:rPr>
        <w:t xml:space="preserve"> design components, particularly as it relates to the features of social health insurance for vulnerable group and consider focusing on scaling up the existing </w:t>
      </w:r>
      <w:proofErr w:type="spellStart"/>
      <w:r w:rsidRPr="00FA49DA">
        <w:rPr>
          <w:rFonts w:ascii="Garamond" w:eastAsia="Calibri" w:hAnsi="Garamond" w:cs="Times New Roman"/>
          <w:bCs/>
          <w:sz w:val="24"/>
          <w:szCs w:val="24"/>
          <w:lang w:val="en-US" w:eastAsia="en-GB"/>
        </w:rPr>
        <w:t>programmes</w:t>
      </w:r>
      <w:proofErr w:type="spellEnd"/>
      <w:r w:rsidRPr="00FA49DA">
        <w:rPr>
          <w:rFonts w:ascii="Garamond" w:eastAsia="Calibri" w:hAnsi="Garamond" w:cs="Times New Roman"/>
          <w:bCs/>
          <w:sz w:val="24"/>
          <w:szCs w:val="24"/>
          <w:lang w:val="en-US" w:eastAsia="en-GB"/>
        </w:rPr>
        <w:t xml:space="preserve"> to cover a larger proportion of the vulnerable groups. Development partners can support the govern</w:t>
      </w:r>
      <w:r w:rsidRPr="00FA49DA">
        <w:rPr>
          <w:rFonts w:ascii="Garamond" w:eastAsia="Calibri" w:hAnsi="Garamond" w:cs="Times New Roman"/>
          <w:bCs/>
          <w:sz w:val="24"/>
          <w:szCs w:val="24"/>
          <w:lang w:val="en-US" w:eastAsia="en-GB"/>
        </w:rPr>
        <w:softHyphen/>
        <w:t>ment at the federal and state levels to develop an overarching VGSHIP policy and regulatory framework, which will also promote knowledge and awareness of the different types of health services instruments that may be suitable for addressing health poverty and vulnerability at the state level. In conclusion, the selection of policy instruments to target health insurance coverage of the vulnerable groups should involve careful detailed actuarial analysis, realistic assessment of available resources and the difficult fiscal choices federal, states and local governments have to make among competing needs in all sectors of the economy.</w:t>
      </w:r>
    </w:p>
    <w:p w:rsidR="00FA49DA" w:rsidRPr="00FA49DA" w:rsidRDefault="00FA49DA" w:rsidP="00FA49DA">
      <w:pPr>
        <w:autoSpaceDE w:val="0"/>
        <w:autoSpaceDN w:val="0"/>
        <w:adjustRightInd w:val="0"/>
        <w:spacing w:after="0" w:line="240" w:lineRule="auto"/>
        <w:jc w:val="both"/>
        <w:rPr>
          <w:rFonts w:ascii="Garamond" w:eastAsia="Calibri" w:hAnsi="Garamond" w:cs="Times New Roman"/>
          <w:bCs/>
          <w:sz w:val="24"/>
          <w:szCs w:val="24"/>
          <w:lang w:val="en-US" w:eastAsia="en-GB"/>
        </w:rPr>
        <w:sectPr w:rsidR="00FA49DA" w:rsidRPr="00FA49DA" w:rsidSect="00FA49DA">
          <w:footerReference w:type="default" r:id="rId11"/>
          <w:headerReference w:type="first" r:id="rId12"/>
          <w:type w:val="continuous"/>
          <w:pgSz w:w="11906" w:h="16838"/>
          <w:pgMar w:top="1440" w:right="849" w:bottom="1440" w:left="1276" w:header="708" w:footer="708" w:gutter="0"/>
          <w:pgBorders w:display="firstPage" w:offsetFrom="page">
            <w:top w:val="triangles" w:sz="31" w:space="24" w:color="76923C" w:themeColor="accent3" w:themeShade="BF"/>
            <w:left w:val="triangles" w:sz="31" w:space="24" w:color="76923C" w:themeColor="accent3" w:themeShade="BF"/>
            <w:bottom w:val="triangles" w:sz="31" w:space="24" w:color="76923C" w:themeColor="accent3" w:themeShade="BF"/>
            <w:right w:val="triangles" w:sz="31" w:space="24" w:color="76923C" w:themeColor="accent3" w:themeShade="BF"/>
          </w:pgBorders>
          <w:pgNumType w:fmt="lowerRoman" w:start="1"/>
          <w:cols w:space="708"/>
          <w:titlePg/>
          <w:docGrid w:linePitch="360"/>
        </w:sectPr>
      </w:pPr>
      <w:r>
        <w:rPr>
          <w:rFonts w:ascii="Garamond" w:eastAsia="Calibri" w:hAnsi="Garamond" w:cs="Times New Roman"/>
          <w:bCs/>
          <w:sz w:val="24"/>
          <w:szCs w:val="24"/>
          <w:lang w:val="en-US" w:eastAsia="en-GB"/>
        </w:rPr>
        <w:t xml:space="preserve"> </w:t>
      </w:r>
    </w:p>
    <w:p w:rsidR="005B1B65" w:rsidRDefault="005B1B65" w:rsidP="00FA49DA">
      <w:pPr>
        <w:autoSpaceDE w:val="0"/>
        <w:autoSpaceDN w:val="0"/>
        <w:adjustRightInd w:val="0"/>
        <w:spacing w:after="0" w:line="240" w:lineRule="auto"/>
        <w:jc w:val="both"/>
      </w:pPr>
    </w:p>
    <w:sectPr w:rsidR="005B1B65" w:rsidSect="00FA49DA">
      <w:pgSz w:w="11906" w:h="16838"/>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615" w:rsidRDefault="00A56615" w:rsidP="00FA49DA">
      <w:pPr>
        <w:spacing w:after="0" w:line="240" w:lineRule="auto"/>
      </w:pPr>
      <w:r>
        <w:separator/>
      </w:r>
    </w:p>
  </w:endnote>
  <w:endnote w:type="continuationSeparator" w:id="0">
    <w:p w:rsidR="00A56615" w:rsidRDefault="00A56615" w:rsidP="00FA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Futura T">
    <w:altName w:val="Futura 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DA" w:rsidRDefault="00FA49DA">
    <w:pPr>
      <w:pStyle w:val="Footer"/>
      <w:jc w:val="center"/>
    </w:pPr>
  </w:p>
  <w:p w:rsidR="00FA49DA" w:rsidRDefault="00FA4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494140"/>
      <w:docPartObj>
        <w:docPartGallery w:val="Page Numbers (Bottom of Page)"/>
        <w:docPartUnique/>
      </w:docPartObj>
    </w:sdtPr>
    <w:sdtEndPr>
      <w:rPr>
        <w:noProof/>
      </w:rPr>
    </w:sdtEndPr>
    <w:sdtContent>
      <w:p w:rsidR="00FA49DA" w:rsidRDefault="00FA49DA">
        <w:pPr>
          <w:pStyle w:val="Footer"/>
          <w:jc w:val="center"/>
        </w:pPr>
        <w:r>
          <w:fldChar w:fldCharType="begin"/>
        </w:r>
        <w:r>
          <w:instrText xml:space="preserve"> PAGE   \* MERGEFORMAT </w:instrText>
        </w:r>
        <w:r>
          <w:fldChar w:fldCharType="separate"/>
        </w:r>
        <w:r w:rsidR="00835463">
          <w:rPr>
            <w:noProof/>
          </w:rPr>
          <w:t>i</w:t>
        </w:r>
        <w:r>
          <w:rPr>
            <w:noProof/>
          </w:rPr>
          <w:fldChar w:fldCharType="end"/>
        </w:r>
      </w:p>
    </w:sdtContent>
  </w:sdt>
  <w:p w:rsidR="00FA49DA" w:rsidRDefault="00FA49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63807"/>
      <w:docPartObj>
        <w:docPartGallery w:val="Page Numbers (Bottom of Page)"/>
        <w:docPartUnique/>
      </w:docPartObj>
    </w:sdtPr>
    <w:sdtEndPr>
      <w:rPr>
        <w:noProof/>
      </w:rPr>
    </w:sdtEndPr>
    <w:sdtContent>
      <w:p w:rsidR="00FA49DA" w:rsidRDefault="00FA49DA">
        <w:pPr>
          <w:pStyle w:val="Footer"/>
          <w:jc w:val="center"/>
        </w:pPr>
        <w:r>
          <w:fldChar w:fldCharType="begin"/>
        </w:r>
        <w:r>
          <w:instrText xml:space="preserve"> PAGE   \* MERGEFORMAT </w:instrText>
        </w:r>
        <w:r>
          <w:fldChar w:fldCharType="separate"/>
        </w:r>
        <w:r w:rsidR="00835463">
          <w:rPr>
            <w:noProof/>
          </w:rPr>
          <w:t>ii</w:t>
        </w:r>
        <w:r>
          <w:rPr>
            <w:noProof/>
          </w:rPr>
          <w:fldChar w:fldCharType="end"/>
        </w:r>
      </w:p>
    </w:sdtContent>
  </w:sdt>
  <w:p w:rsidR="00FA49DA" w:rsidRDefault="00FA4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615" w:rsidRDefault="00A56615" w:rsidP="00FA49DA">
      <w:pPr>
        <w:spacing w:after="0" w:line="240" w:lineRule="auto"/>
      </w:pPr>
      <w:r>
        <w:separator/>
      </w:r>
    </w:p>
  </w:footnote>
  <w:footnote w:type="continuationSeparator" w:id="0">
    <w:p w:rsidR="00A56615" w:rsidRDefault="00A56615" w:rsidP="00FA49DA">
      <w:pPr>
        <w:spacing w:after="0" w:line="240" w:lineRule="auto"/>
      </w:pPr>
      <w:r>
        <w:continuationSeparator/>
      </w:r>
    </w:p>
  </w:footnote>
  <w:footnote w:id="1">
    <w:p w:rsidR="00FA49DA" w:rsidRPr="001652FE" w:rsidRDefault="00FA49DA" w:rsidP="00FA49DA">
      <w:pPr>
        <w:pStyle w:val="FootnoteText"/>
        <w:jc w:val="both"/>
        <w:rPr>
          <w:rFonts w:ascii="Garamond" w:hAnsi="Garamond"/>
          <w:sz w:val="18"/>
          <w:szCs w:val="18"/>
          <w:lang w:val="en-US"/>
        </w:rPr>
      </w:pPr>
      <w:r>
        <w:rPr>
          <w:rStyle w:val="FootnoteReference"/>
        </w:rPr>
        <w:footnoteRef/>
      </w:r>
      <w:r>
        <w:t xml:space="preserve"> </w:t>
      </w:r>
      <w:r w:rsidRPr="001652FE">
        <w:rPr>
          <w:rFonts w:ascii="Garamond" w:hAnsi="Garamond"/>
          <w:sz w:val="18"/>
          <w:szCs w:val="18"/>
          <w:lang w:val="en-US"/>
        </w:rPr>
        <w:t xml:space="preserve">Corresponding author and lead investigator: </w:t>
      </w:r>
      <w:r>
        <w:rPr>
          <w:rFonts w:ascii="Garamond" w:hAnsi="Garamond"/>
          <w:sz w:val="18"/>
          <w:szCs w:val="18"/>
          <w:lang w:val="en-US"/>
        </w:rPr>
        <w:t>Kenneth Ojo</w:t>
      </w:r>
      <w:r w:rsidRPr="001652FE">
        <w:rPr>
          <w:rFonts w:ascii="Garamond" w:hAnsi="Garamond"/>
          <w:sz w:val="18"/>
          <w:szCs w:val="18"/>
          <w:lang w:val="en-US"/>
        </w:rPr>
        <w:t xml:space="preserve">, </w:t>
      </w:r>
      <w:r>
        <w:rPr>
          <w:rFonts w:ascii="Garamond" w:hAnsi="Garamond"/>
          <w:sz w:val="18"/>
          <w:szCs w:val="18"/>
          <w:lang w:val="en-US"/>
        </w:rPr>
        <w:t>Chief Executive Officer,</w:t>
      </w:r>
      <w:r w:rsidRPr="001652FE">
        <w:rPr>
          <w:rFonts w:ascii="Garamond" w:hAnsi="Garamond"/>
          <w:sz w:val="18"/>
          <w:szCs w:val="18"/>
          <w:lang w:val="en-US"/>
        </w:rPr>
        <w:t xml:space="preserve"> </w:t>
      </w:r>
      <w:r>
        <w:rPr>
          <w:rFonts w:ascii="Garamond" w:hAnsi="Garamond"/>
          <w:sz w:val="18"/>
          <w:szCs w:val="18"/>
          <w:lang w:val="en-US"/>
        </w:rPr>
        <w:t>CHECOD</w:t>
      </w:r>
      <w:r w:rsidRPr="001652FE">
        <w:rPr>
          <w:rFonts w:ascii="Garamond" w:hAnsi="Garamond"/>
          <w:sz w:val="18"/>
          <w:szCs w:val="18"/>
          <w:lang w:val="en-US"/>
        </w:rPr>
        <w:t xml:space="preserve"> [</w:t>
      </w:r>
      <w:r>
        <w:rPr>
          <w:rFonts w:ascii="Garamond" w:hAnsi="Garamond"/>
          <w:sz w:val="18"/>
          <w:szCs w:val="18"/>
          <w:lang w:val="en-US"/>
        </w:rPr>
        <w:t>kennethojo</w:t>
      </w:r>
      <w:r w:rsidRPr="001652FE">
        <w:rPr>
          <w:rFonts w:ascii="Garamond" w:hAnsi="Garamond"/>
          <w:sz w:val="18"/>
          <w:szCs w:val="18"/>
          <w:lang w:val="en-US"/>
        </w:rPr>
        <w:t>@</w:t>
      </w:r>
      <w:r>
        <w:rPr>
          <w:rFonts w:ascii="Garamond" w:hAnsi="Garamond"/>
          <w:sz w:val="18"/>
          <w:szCs w:val="18"/>
          <w:lang w:val="en-US"/>
        </w:rPr>
        <w:t>checod</w:t>
      </w:r>
      <w:r w:rsidRPr="001652FE">
        <w:rPr>
          <w:rFonts w:ascii="Garamond" w:hAnsi="Garamond"/>
          <w:sz w:val="18"/>
          <w:szCs w:val="18"/>
          <w:lang w:val="en-US"/>
        </w:rPr>
        <w:t>.org]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DA" w:rsidRDefault="00FA4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D95"/>
    <w:multiLevelType w:val="multilevel"/>
    <w:tmpl w:val="4D0AFB50"/>
    <w:lvl w:ilvl="0">
      <w:start w:val="2"/>
      <w:numFmt w:val="decimal"/>
      <w:lvlText w:val="%1"/>
      <w:lvlJc w:val="left"/>
      <w:pPr>
        <w:ind w:left="360" w:hanging="360"/>
      </w:pPr>
      <w:rPr>
        <w:rFonts w:hint="default"/>
      </w:rPr>
    </w:lvl>
    <w:lvl w:ilvl="1">
      <w:start w:val="4"/>
      <w:numFmt w:val="decimal"/>
      <w:lvlText w:val="4.%2"/>
      <w:lvlJc w:val="left"/>
      <w:pPr>
        <w:ind w:left="900" w:hanging="720"/>
      </w:pPr>
      <w:rPr>
        <w:rFonts w:hint="default"/>
        <w:b/>
      </w:rPr>
    </w:lvl>
    <w:lvl w:ilvl="2">
      <w:start w:val="1"/>
      <w:numFmt w:val="decimal"/>
      <w:lvlText w:val="4.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2D45EC"/>
    <w:multiLevelType w:val="multilevel"/>
    <w:tmpl w:val="2B4ED45E"/>
    <w:lvl w:ilvl="0">
      <w:start w:val="1"/>
      <w:numFmt w:val="decimal"/>
      <w:lvlText w:val="%1."/>
      <w:lvlJc w:val="left"/>
      <w:pPr>
        <w:ind w:left="720" w:hanging="360"/>
      </w:pPr>
      <w:rPr>
        <w:rFonts w:hint="default"/>
      </w:rPr>
    </w:lvl>
    <w:lvl w:ilvl="1">
      <w:start w:val="1"/>
      <w:numFmt w:val="decimal"/>
      <w:isLgl/>
      <w:lvlText w:val="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FD05B75"/>
    <w:multiLevelType w:val="multilevel"/>
    <w:tmpl w:val="7A3CE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2.5.%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2CE1385"/>
    <w:multiLevelType w:val="hybridMultilevel"/>
    <w:tmpl w:val="E516F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F33F3F"/>
    <w:multiLevelType w:val="multilevel"/>
    <w:tmpl w:val="97D8BD00"/>
    <w:lvl w:ilvl="0">
      <w:start w:val="2"/>
      <w:numFmt w:val="decimal"/>
      <w:lvlText w:val="%1"/>
      <w:lvlJc w:val="left"/>
      <w:pPr>
        <w:ind w:left="360" w:hanging="360"/>
      </w:pPr>
      <w:rPr>
        <w:rFonts w:hint="default"/>
      </w:rPr>
    </w:lvl>
    <w:lvl w:ilvl="1">
      <w:start w:val="7"/>
      <w:numFmt w:val="decimal"/>
      <w:lvlText w:val="4.%2"/>
      <w:lvlJc w:val="left"/>
      <w:pPr>
        <w:ind w:left="900" w:hanging="720"/>
      </w:pPr>
      <w:rPr>
        <w:rFonts w:hint="default"/>
        <w:b/>
      </w:rPr>
    </w:lvl>
    <w:lvl w:ilvl="2">
      <w:start w:val="1"/>
      <w:numFmt w:val="decimal"/>
      <w:lvlText w:val="4.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1BD0523"/>
    <w:multiLevelType w:val="hybridMultilevel"/>
    <w:tmpl w:val="65E2E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15303A"/>
    <w:multiLevelType w:val="multilevel"/>
    <w:tmpl w:val="7DC2F57C"/>
    <w:lvl w:ilvl="0">
      <w:start w:val="1"/>
      <w:numFmt w:val="decimal"/>
      <w:lvlText w:val="2.8.%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24B5230"/>
    <w:multiLevelType w:val="multilevel"/>
    <w:tmpl w:val="4ED0DB1C"/>
    <w:lvl w:ilvl="0">
      <w:start w:val="1"/>
      <w:numFmt w:val="decimal"/>
      <w:lvlText w:val="2.9.%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2A969AC"/>
    <w:multiLevelType w:val="multilevel"/>
    <w:tmpl w:val="90B28AD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40C26B7"/>
    <w:multiLevelType w:val="multilevel"/>
    <w:tmpl w:val="2B4ED45E"/>
    <w:lvl w:ilvl="0">
      <w:start w:val="1"/>
      <w:numFmt w:val="decimal"/>
      <w:lvlText w:val="%1."/>
      <w:lvlJc w:val="left"/>
      <w:pPr>
        <w:ind w:left="720" w:hanging="360"/>
      </w:pPr>
      <w:rPr>
        <w:rFonts w:hint="default"/>
      </w:rPr>
    </w:lvl>
    <w:lvl w:ilvl="1">
      <w:start w:val="1"/>
      <w:numFmt w:val="decimal"/>
      <w:isLgl/>
      <w:lvlText w:val="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456395C"/>
    <w:multiLevelType w:val="multilevel"/>
    <w:tmpl w:val="2B4ED45E"/>
    <w:lvl w:ilvl="0">
      <w:start w:val="1"/>
      <w:numFmt w:val="decimal"/>
      <w:lvlText w:val="%1."/>
      <w:lvlJc w:val="left"/>
      <w:pPr>
        <w:ind w:left="720" w:hanging="360"/>
      </w:pPr>
      <w:rPr>
        <w:rFonts w:hint="default"/>
      </w:rPr>
    </w:lvl>
    <w:lvl w:ilvl="1">
      <w:start w:val="1"/>
      <w:numFmt w:val="decimal"/>
      <w:isLgl/>
      <w:lvlText w:val="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4DE01A3"/>
    <w:multiLevelType w:val="multilevel"/>
    <w:tmpl w:val="FD24D2D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55D16DF"/>
    <w:multiLevelType w:val="multilevel"/>
    <w:tmpl w:val="2B4ED45E"/>
    <w:lvl w:ilvl="0">
      <w:start w:val="1"/>
      <w:numFmt w:val="decimal"/>
      <w:lvlText w:val="%1."/>
      <w:lvlJc w:val="left"/>
      <w:pPr>
        <w:ind w:left="720" w:hanging="360"/>
      </w:pPr>
      <w:rPr>
        <w:rFonts w:hint="default"/>
      </w:rPr>
    </w:lvl>
    <w:lvl w:ilvl="1">
      <w:start w:val="1"/>
      <w:numFmt w:val="decimal"/>
      <w:isLgl/>
      <w:lvlText w:val="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59E4619"/>
    <w:multiLevelType w:val="multilevel"/>
    <w:tmpl w:val="2B4ED45E"/>
    <w:lvl w:ilvl="0">
      <w:start w:val="1"/>
      <w:numFmt w:val="decimal"/>
      <w:lvlText w:val="%1."/>
      <w:lvlJc w:val="left"/>
      <w:pPr>
        <w:ind w:left="720" w:hanging="360"/>
      </w:pPr>
      <w:rPr>
        <w:rFonts w:hint="default"/>
      </w:rPr>
    </w:lvl>
    <w:lvl w:ilvl="1">
      <w:start w:val="1"/>
      <w:numFmt w:val="decimal"/>
      <w:isLgl/>
      <w:lvlText w:val="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69E4858"/>
    <w:multiLevelType w:val="multilevel"/>
    <w:tmpl w:val="2B4ED45E"/>
    <w:lvl w:ilvl="0">
      <w:start w:val="1"/>
      <w:numFmt w:val="decimal"/>
      <w:lvlText w:val="%1."/>
      <w:lvlJc w:val="left"/>
      <w:pPr>
        <w:ind w:left="720" w:hanging="360"/>
      </w:pPr>
      <w:rPr>
        <w:rFonts w:hint="default"/>
      </w:rPr>
    </w:lvl>
    <w:lvl w:ilvl="1">
      <w:start w:val="1"/>
      <w:numFmt w:val="decimal"/>
      <w:isLgl/>
      <w:lvlText w:val="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86C749C"/>
    <w:multiLevelType w:val="hybridMultilevel"/>
    <w:tmpl w:val="75FCE5DE"/>
    <w:lvl w:ilvl="0" w:tplc="2202EDBC">
      <w:start w:val="1"/>
      <w:numFmt w:val="lowerRoman"/>
      <w:lvlText w:val="%1."/>
      <w:lvlJc w:val="right"/>
      <w:pPr>
        <w:ind w:left="360" w:hanging="360"/>
      </w:pPr>
      <w:rPr>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695914"/>
    <w:multiLevelType w:val="hybridMultilevel"/>
    <w:tmpl w:val="172E97A8"/>
    <w:lvl w:ilvl="0" w:tplc="9C9811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88436E"/>
    <w:multiLevelType w:val="multilevel"/>
    <w:tmpl w:val="970C4182"/>
    <w:lvl w:ilvl="0">
      <w:start w:val="1"/>
      <w:numFmt w:val="decimal"/>
      <w:lvlText w:val="2.10.%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3AF6EBA"/>
    <w:multiLevelType w:val="multilevel"/>
    <w:tmpl w:val="4EC2D9DA"/>
    <w:lvl w:ilvl="0">
      <w:start w:val="1"/>
      <w:numFmt w:val="decimal"/>
      <w:lvlText w:val="%1."/>
      <w:lvlJc w:val="left"/>
      <w:pPr>
        <w:ind w:left="720" w:hanging="360"/>
      </w:pPr>
      <w:rPr>
        <w:rFonts w:hint="default"/>
      </w:rPr>
    </w:lvl>
    <w:lvl w:ilvl="1">
      <w:start w:val="1"/>
      <w:numFmt w:val="none"/>
      <w:isLgl/>
      <w:lvlText w:val="2.8."/>
      <w:lvlJc w:val="left"/>
      <w:pPr>
        <w:ind w:left="1080" w:hanging="720"/>
      </w:pPr>
      <w:rPr>
        <w:rFonts w:hint="default"/>
      </w:rPr>
    </w:lvl>
    <w:lvl w:ilvl="2">
      <w:start w:val="1"/>
      <w:numFmt w:val="decimal"/>
      <w:isLgl/>
      <w:lvlText w:val="2.7.%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55C54DE"/>
    <w:multiLevelType w:val="multilevel"/>
    <w:tmpl w:val="3A9E0C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2.4.%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7F0382C"/>
    <w:multiLevelType w:val="multilevel"/>
    <w:tmpl w:val="1996FD7E"/>
    <w:lvl w:ilvl="0">
      <w:start w:val="2"/>
      <w:numFmt w:val="decimal"/>
      <w:lvlText w:val="%1"/>
      <w:lvlJc w:val="left"/>
      <w:pPr>
        <w:ind w:left="360" w:hanging="360"/>
      </w:pPr>
      <w:rPr>
        <w:rFonts w:hint="default"/>
      </w:rPr>
    </w:lvl>
    <w:lvl w:ilvl="1">
      <w:start w:val="1"/>
      <w:numFmt w:val="decimal"/>
      <w:lvlText w:val="4.%2"/>
      <w:lvlJc w:val="left"/>
      <w:pPr>
        <w:ind w:left="720" w:hanging="720"/>
      </w:pPr>
      <w:rPr>
        <w:rFonts w:hint="default"/>
        <w:b/>
      </w:rPr>
    </w:lvl>
    <w:lvl w:ilvl="2">
      <w:start w:val="1"/>
      <w:numFmt w:val="decimal"/>
      <w:lvlText w:val="4.%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24362E"/>
    <w:multiLevelType w:val="multilevel"/>
    <w:tmpl w:val="FD24D2DE"/>
    <w:lvl w:ilvl="0">
      <w:start w:val="2"/>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CC33B9F"/>
    <w:multiLevelType w:val="multilevel"/>
    <w:tmpl w:val="D98EC424"/>
    <w:lvl w:ilvl="0">
      <w:start w:val="2"/>
      <w:numFmt w:val="decimal"/>
      <w:lvlText w:val="%1"/>
      <w:lvlJc w:val="left"/>
      <w:pPr>
        <w:ind w:left="360" w:hanging="360"/>
      </w:pPr>
      <w:rPr>
        <w:rFonts w:hint="default"/>
      </w:rPr>
    </w:lvl>
    <w:lvl w:ilvl="1">
      <w:start w:val="1"/>
      <w:numFmt w:val="decimal"/>
      <w:lvlText w:val="3.%2"/>
      <w:lvlJc w:val="left"/>
      <w:pPr>
        <w:ind w:left="720" w:hanging="720"/>
      </w:pPr>
      <w:rPr>
        <w:rFonts w:hint="default"/>
        <w:b/>
      </w:rPr>
    </w:lvl>
    <w:lvl w:ilvl="2">
      <w:start w:val="1"/>
      <w:numFmt w:val="decimal"/>
      <w:lvlText w:val="3.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453E9C"/>
    <w:multiLevelType w:val="multilevel"/>
    <w:tmpl w:val="10AA8E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F0E4A34"/>
    <w:multiLevelType w:val="hybridMultilevel"/>
    <w:tmpl w:val="D996D3B0"/>
    <w:lvl w:ilvl="0" w:tplc="9C9811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D918B2"/>
    <w:multiLevelType w:val="multilevel"/>
    <w:tmpl w:val="4EE29118"/>
    <w:lvl w:ilvl="0">
      <w:start w:val="2"/>
      <w:numFmt w:val="decimal"/>
      <w:lvlText w:val="%1"/>
      <w:lvlJc w:val="left"/>
      <w:pPr>
        <w:ind w:left="360" w:hanging="360"/>
      </w:pPr>
      <w:rPr>
        <w:rFonts w:hint="default"/>
      </w:rPr>
    </w:lvl>
    <w:lvl w:ilvl="1">
      <w:start w:val="1"/>
      <w:numFmt w:val="decimal"/>
      <w:lvlText w:val="4.%2"/>
      <w:lvlJc w:val="left"/>
      <w:pPr>
        <w:ind w:left="900" w:hanging="720"/>
      </w:pPr>
      <w:rPr>
        <w:rFonts w:hint="default"/>
        <w:b/>
      </w:rPr>
    </w:lvl>
    <w:lvl w:ilvl="2">
      <w:start w:val="1"/>
      <w:numFmt w:val="decimal"/>
      <w:lvlText w:val="4.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2D65B13"/>
    <w:multiLevelType w:val="hybridMultilevel"/>
    <w:tmpl w:val="583EA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5E7977"/>
    <w:multiLevelType w:val="hybridMultilevel"/>
    <w:tmpl w:val="2A929414"/>
    <w:lvl w:ilvl="0" w:tplc="C170870A">
      <w:start w:val="1"/>
      <w:numFmt w:val="decimal"/>
      <w:pStyle w:val="Heading4"/>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FBC26EE"/>
    <w:multiLevelType w:val="multilevel"/>
    <w:tmpl w:val="2B4ED45E"/>
    <w:lvl w:ilvl="0">
      <w:start w:val="1"/>
      <w:numFmt w:val="decimal"/>
      <w:lvlText w:val="%1."/>
      <w:lvlJc w:val="left"/>
      <w:pPr>
        <w:ind w:left="720" w:hanging="360"/>
      </w:pPr>
      <w:rPr>
        <w:rFonts w:hint="default"/>
      </w:rPr>
    </w:lvl>
    <w:lvl w:ilvl="1">
      <w:start w:val="1"/>
      <w:numFmt w:val="decimal"/>
      <w:isLgl/>
      <w:lvlText w:val="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13E100A"/>
    <w:multiLevelType w:val="multilevel"/>
    <w:tmpl w:val="2B4ED45E"/>
    <w:lvl w:ilvl="0">
      <w:start w:val="1"/>
      <w:numFmt w:val="decimal"/>
      <w:lvlText w:val="%1."/>
      <w:lvlJc w:val="left"/>
      <w:pPr>
        <w:ind w:left="720" w:hanging="360"/>
      </w:pPr>
      <w:rPr>
        <w:rFonts w:hint="default"/>
      </w:rPr>
    </w:lvl>
    <w:lvl w:ilvl="1">
      <w:start w:val="1"/>
      <w:numFmt w:val="decimal"/>
      <w:isLgl/>
      <w:lvlText w:val="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1B01B07"/>
    <w:multiLevelType w:val="multilevel"/>
    <w:tmpl w:val="1B2A85C6"/>
    <w:lvl w:ilvl="0">
      <w:start w:val="1"/>
      <w:numFmt w:val="decimal"/>
      <w:lvlText w:val="2.7.%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54DA79B5"/>
    <w:multiLevelType w:val="multilevel"/>
    <w:tmpl w:val="12A237DE"/>
    <w:lvl w:ilvl="0">
      <w:start w:val="2"/>
      <w:numFmt w:val="decimal"/>
      <w:lvlText w:val="%1"/>
      <w:lvlJc w:val="left"/>
      <w:pPr>
        <w:ind w:left="360" w:hanging="360"/>
      </w:pPr>
      <w:rPr>
        <w:rFonts w:hint="default"/>
      </w:rPr>
    </w:lvl>
    <w:lvl w:ilvl="1">
      <w:start w:val="1"/>
      <w:numFmt w:val="decimal"/>
      <w:lvlText w:val="5.%2"/>
      <w:lvlJc w:val="left"/>
      <w:pPr>
        <w:ind w:left="900" w:hanging="720"/>
      </w:pPr>
      <w:rPr>
        <w:rFonts w:hint="default"/>
        <w:b/>
      </w:rPr>
    </w:lvl>
    <w:lvl w:ilvl="2">
      <w:start w:val="1"/>
      <w:numFmt w:val="decimal"/>
      <w:lvlText w:val="4.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4EF2A53"/>
    <w:multiLevelType w:val="hybridMultilevel"/>
    <w:tmpl w:val="EAFEB794"/>
    <w:lvl w:ilvl="0" w:tplc="D8EEC16C">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3">
    <w:nsid w:val="55B36EA6"/>
    <w:multiLevelType w:val="multilevel"/>
    <w:tmpl w:val="BB8EE6EC"/>
    <w:lvl w:ilvl="0">
      <w:start w:val="1"/>
      <w:numFmt w:val="decimal"/>
      <w:lvlText w:val="%1."/>
      <w:lvlJc w:val="left"/>
      <w:pPr>
        <w:ind w:left="720" w:hanging="360"/>
      </w:pPr>
      <w:rPr>
        <w:rFonts w:hint="default"/>
      </w:rPr>
    </w:lvl>
    <w:lvl w:ilvl="1">
      <w:start w:val="1"/>
      <w:numFmt w:val="none"/>
      <w:isLgl/>
      <w:lvlText w:val="2.7."/>
      <w:lvlJc w:val="left"/>
      <w:pPr>
        <w:ind w:left="1080" w:hanging="720"/>
      </w:pPr>
      <w:rPr>
        <w:rFonts w:hint="default"/>
      </w:rPr>
    </w:lvl>
    <w:lvl w:ilvl="2">
      <w:start w:val="1"/>
      <w:numFmt w:val="decimal"/>
      <w:isLgl/>
      <w:lvlText w:val="2.6.%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E0E0741"/>
    <w:multiLevelType w:val="multilevel"/>
    <w:tmpl w:val="2BA48D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45F5E28"/>
    <w:multiLevelType w:val="hybridMultilevel"/>
    <w:tmpl w:val="BAEA204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7769C4"/>
    <w:multiLevelType w:val="multilevel"/>
    <w:tmpl w:val="FD24D2D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C5241D5"/>
    <w:multiLevelType w:val="multilevel"/>
    <w:tmpl w:val="2D601A0E"/>
    <w:lvl w:ilvl="0">
      <w:start w:val="1"/>
      <w:numFmt w:val="decimal"/>
      <w:lvlText w:val="2.6.%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E5A3F8D"/>
    <w:multiLevelType w:val="multilevel"/>
    <w:tmpl w:val="4EE29118"/>
    <w:lvl w:ilvl="0">
      <w:start w:val="2"/>
      <w:numFmt w:val="decimal"/>
      <w:lvlText w:val="%1"/>
      <w:lvlJc w:val="left"/>
      <w:pPr>
        <w:ind w:left="360" w:hanging="360"/>
      </w:pPr>
      <w:rPr>
        <w:rFonts w:hint="default"/>
      </w:rPr>
    </w:lvl>
    <w:lvl w:ilvl="1">
      <w:start w:val="1"/>
      <w:numFmt w:val="decimal"/>
      <w:lvlText w:val="4.%2"/>
      <w:lvlJc w:val="left"/>
      <w:pPr>
        <w:ind w:left="900" w:hanging="720"/>
      </w:pPr>
      <w:rPr>
        <w:rFonts w:hint="default"/>
        <w:b/>
      </w:rPr>
    </w:lvl>
    <w:lvl w:ilvl="2">
      <w:start w:val="1"/>
      <w:numFmt w:val="decimal"/>
      <w:lvlText w:val="4.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4B2C06"/>
    <w:multiLevelType w:val="multilevel"/>
    <w:tmpl w:val="2D601A0E"/>
    <w:lvl w:ilvl="0">
      <w:start w:val="1"/>
      <w:numFmt w:val="decimal"/>
      <w:lvlText w:val="2.6.%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4024B37"/>
    <w:multiLevelType w:val="multilevel"/>
    <w:tmpl w:val="5290AF84"/>
    <w:lvl w:ilvl="0">
      <w:start w:val="2"/>
      <w:numFmt w:val="decimal"/>
      <w:lvlText w:val="%1"/>
      <w:lvlJc w:val="left"/>
      <w:pPr>
        <w:ind w:left="360" w:hanging="360"/>
      </w:pPr>
      <w:rPr>
        <w:rFonts w:hint="default"/>
      </w:rPr>
    </w:lvl>
    <w:lvl w:ilvl="1">
      <w:start w:val="1"/>
      <w:numFmt w:val="none"/>
      <w:lvlText w:val="4.6"/>
      <w:lvlJc w:val="left"/>
      <w:pPr>
        <w:ind w:left="900" w:hanging="720"/>
      </w:pPr>
      <w:rPr>
        <w:rFonts w:hint="default"/>
        <w:b/>
      </w:rPr>
    </w:lvl>
    <w:lvl w:ilvl="2">
      <w:start w:val="1"/>
      <w:numFmt w:val="decimal"/>
      <w:lvlText w:val="4.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7D732F1"/>
    <w:multiLevelType w:val="hybridMultilevel"/>
    <w:tmpl w:val="32A8A598"/>
    <w:lvl w:ilvl="0" w:tplc="9C9811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DA1274"/>
    <w:multiLevelType w:val="multilevel"/>
    <w:tmpl w:val="A594C71C"/>
    <w:lvl w:ilvl="0">
      <w:start w:val="2"/>
      <w:numFmt w:val="decimal"/>
      <w:lvlText w:val="%1"/>
      <w:lvlJc w:val="left"/>
      <w:pPr>
        <w:ind w:left="360" w:hanging="360"/>
      </w:pPr>
      <w:rPr>
        <w:rFonts w:hint="default"/>
      </w:rPr>
    </w:lvl>
    <w:lvl w:ilvl="1">
      <w:start w:val="1"/>
      <w:numFmt w:val="none"/>
      <w:lvlText w:val="4.5"/>
      <w:lvlJc w:val="left"/>
      <w:pPr>
        <w:ind w:left="900" w:hanging="720"/>
      </w:pPr>
      <w:rPr>
        <w:rFonts w:hint="default"/>
        <w:b/>
      </w:rPr>
    </w:lvl>
    <w:lvl w:ilvl="2">
      <w:start w:val="1"/>
      <w:numFmt w:val="decimal"/>
      <w:lvlText w:val="4.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D5624CF"/>
    <w:multiLevelType w:val="multilevel"/>
    <w:tmpl w:val="FD24D2D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E0E34FC"/>
    <w:multiLevelType w:val="multilevel"/>
    <w:tmpl w:val="71F8BD4C"/>
    <w:lvl w:ilvl="0">
      <w:start w:val="2"/>
      <w:numFmt w:val="decimal"/>
      <w:lvlText w:val="%1"/>
      <w:lvlJc w:val="left"/>
      <w:pPr>
        <w:ind w:left="360" w:hanging="360"/>
      </w:pPr>
      <w:rPr>
        <w:rFonts w:hint="default"/>
      </w:rPr>
    </w:lvl>
    <w:lvl w:ilvl="1">
      <w:start w:val="1"/>
      <w:numFmt w:val="decimal"/>
      <w:lvlText w:val="3.%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5"/>
  </w:num>
  <w:num w:numId="2">
    <w:abstractNumId w:val="8"/>
  </w:num>
  <w:num w:numId="3">
    <w:abstractNumId w:val="23"/>
  </w:num>
  <w:num w:numId="4">
    <w:abstractNumId w:val="5"/>
  </w:num>
  <w:num w:numId="5">
    <w:abstractNumId w:val="15"/>
  </w:num>
  <w:num w:numId="6">
    <w:abstractNumId w:val="32"/>
  </w:num>
  <w:num w:numId="7">
    <w:abstractNumId w:val="41"/>
  </w:num>
  <w:num w:numId="8">
    <w:abstractNumId w:val="36"/>
  </w:num>
  <w:num w:numId="9">
    <w:abstractNumId w:val="27"/>
  </w:num>
  <w:num w:numId="10">
    <w:abstractNumId w:val="43"/>
  </w:num>
  <w:num w:numId="11">
    <w:abstractNumId w:val="21"/>
  </w:num>
  <w:num w:numId="12">
    <w:abstractNumId w:val="34"/>
  </w:num>
  <w:num w:numId="13">
    <w:abstractNumId w:val="19"/>
  </w:num>
  <w:num w:numId="14">
    <w:abstractNumId w:val="2"/>
  </w:num>
  <w:num w:numId="15">
    <w:abstractNumId w:val="30"/>
  </w:num>
  <w:num w:numId="16">
    <w:abstractNumId w:val="6"/>
  </w:num>
  <w:num w:numId="17">
    <w:abstractNumId w:val="7"/>
  </w:num>
  <w:num w:numId="18">
    <w:abstractNumId w:val="17"/>
  </w:num>
  <w:num w:numId="19">
    <w:abstractNumId w:val="22"/>
  </w:num>
  <w:num w:numId="20">
    <w:abstractNumId w:val="44"/>
  </w:num>
  <w:num w:numId="21">
    <w:abstractNumId w:val="20"/>
  </w:num>
  <w:num w:numId="22">
    <w:abstractNumId w:val="25"/>
  </w:num>
  <w:num w:numId="23">
    <w:abstractNumId w:val="38"/>
  </w:num>
  <w:num w:numId="24">
    <w:abstractNumId w:val="0"/>
  </w:num>
  <w:num w:numId="25">
    <w:abstractNumId w:val="40"/>
  </w:num>
  <w:num w:numId="26">
    <w:abstractNumId w:val="31"/>
  </w:num>
  <w:num w:numId="27">
    <w:abstractNumId w:val="42"/>
  </w:num>
  <w:num w:numId="28">
    <w:abstractNumId w:val="4"/>
  </w:num>
  <w:num w:numId="29">
    <w:abstractNumId w:val="26"/>
  </w:num>
  <w:num w:numId="30">
    <w:abstractNumId w:val="33"/>
  </w:num>
  <w:num w:numId="31">
    <w:abstractNumId w:val="18"/>
  </w:num>
  <w:num w:numId="32">
    <w:abstractNumId w:val="11"/>
  </w:num>
  <w:num w:numId="33">
    <w:abstractNumId w:val="28"/>
  </w:num>
  <w:num w:numId="34">
    <w:abstractNumId w:val="14"/>
  </w:num>
  <w:num w:numId="35">
    <w:abstractNumId w:val="10"/>
  </w:num>
  <w:num w:numId="36">
    <w:abstractNumId w:val="13"/>
  </w:num>
  <w:num w:numId="37">
    <w:abstractNumId w:val="29"/>
  </w:num>
  <w:num w:numId="38">
    <w:abstractNumId w:val="1"/>
  </w:num>
  <w:num w:numId="39">
    <w:abstractNumId w:val="12"/>
  </w:num>
  <w:num w:numId="40">
    <w:abstractNumId w:val="9"/>
  </w:num>
  <w:num w:numId="41">
    <w:abstractNumId w:val="37"/>
  </w:num>
  <w:num w:numId="42">
    <w:abstractNumId w:val="39"/>
  </w:num>
  <w:num w:numId="43">
    <w:abstractNumId w:val="24"/>
  </w:num>
  <w:num w:numId="44">
    <w:abstractNumId w:val="1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DA"/>
    <w:rsid w:val="005B1B65"/>
    <w:rsid w:val="00835463"/>
    <w:rsid w:val="00882434"/>
    <w:rsid w:val="00A56615"/>
    <w:rsid w:val="00E86139"/>
    <w:rsid w:val="00FA49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39"/>
  </w:style>
  <w:style w:type="paragraph" w:styleId="Heading1">
    <w:name w:val="heading 1"/>
    <w:basedOn w:val="Normal"/>
    <w:next w:val="Normal"/>
    <w:link w:val="Heading1Char"/>
    <w:qFormat/>
    <w:rsid w:val="00E86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49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49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A49DA"/>
    <w:pPr>
      <w:keepNext/>
      <w:widowControl w:val="0"/>
      <w:numPr>
        <w:numId w:val="9"/>
      </w:numPr>
      <w:overflowPunct w:val="0"/>
      <w:autoSpaceDE w:val="0"/>
      <w:autoSpaceDN w:val="0"/>
      <w:adjustRightInd w:val="0"/>
      <w:spacing w:before="240" w:after="60" w:line="240" w:lineRule="auto"/>
      <w:outlineLvl w:val="3"/>
    </w:pPr>
    <w:rPr>
      <w:rFonts w:ascii="Garamond" w:eastAsia="Times New Roman" w:hAnsi="Garamond" w:cs="Times New Roman"/>
      <w:b/>
      <w:bCs/>
      <w:kern w:val="28"/>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1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49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49D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A49DA"/>
    <w:rPr>
      <w:rFonts w:ascii="Garamond" w:eastAsia="Times New Roman" w:hAnsi="Garamond" w:cs="Times New Roman"/>
      <w:b/>
      <w:bCs/>
      <w:kern w:val="28"/>
      <w:sz w:val="24"/>
      <w:szCs w:val="28"/>
    </w:rPr>
  </w:style>
  <w:style w:type="paragraph" w:customStyle="1" w:styleId="Default">
    <w:name w:val="Default"/>
    <w:rsid w:val="00FA49DA"/>
    <w:pPr>
      <w:widowControl w:val="0"/>
      <w:autoSpaceDE w:val="0"/>
      <w:autoSpaceDN w:val="0"/>
      <w:adjustRightInd w:val="0"/>
      <w:spacing w:after="0" w:line="240" w:lineRule="auto"/>
    </w:pPr>
    <w:rPr>
      <w:rFonts w:ascii="Futura T" w:eastAsia="Times New Roman" w:hAnsi="Futura T" w:cs="Futura T"/>
      <w:color w:val="000000"/>
      <w:sz w:val="24"/>
      <w:szCs w:val="24"/>
      <w:lang w:val="en-CA" w:eastAsia="en-CA"/>
    </w:rPr>
  </w:style>
  <w:style w:type="paragraph" w:customStyle="1" w:styleId="CM211">
    <w:name w:val="CM211"/>
    <w:basedOn w:val="Default"/>
    <w:next w:val="Default"/>
    <w:uiPriority w:val="99"/>
    <w:rsid w:val="00FA49DA"/>
    <w:pPr>
      <w:spacing w:after="273"/>
    </w:pPr>
    <w:rPr>
      <w:rFonts w:cs="Times New Roman"/>
      <w:color w:val="auto"/>
    </w:rPr>
  </w:style>
  <w:style w:type="paragraph" w:customStyle="1" w:styleId="CM225">
    <w:name w:val="CM225"/>
    <w:basedOn w:val="Default"/>
    <w:next w:val="Default"/>
    <w:uiPriority w:val="99"/>
    <w:rsid w:val="00FA49DA"/>
    <w:pPr>
      <w:spacing w:after="385"/>
    </w:pPr>
    <w:rPr>
      <w:rFonts w:cs="Times New Roman"/>
      <w:color w:val="auto"/>
    </w:rPr>
  </w:style>
  <w:style w:type="paragraph" w:styleId="ListParagraph">
    <w:name w:val="List Paragraph"/>
    <w:basedOn w:val="Normal"/>
    <w:qFormat/>
    <w:rsid w:val="00FA49DA"/>
    <w:pPr>
      <w:ind w:left="720"/>
      <w:contextualSpacing/>
    </w:pPr>
  </w:style>
  <w:style w:type="character" w:styleId="Hyperlink">
    <w:name w:val="Hyperlink"/>
    <w:basedOn w:val="DefaultParagraphFont"/>
    <w:uiPriority w:val="99"/>
    <w:unhideWhenUsed/>
    <w:rsid w:val="00FA49DA"/>
    <w:rPr>
      <w:color w:val="0000FF" w:themeColor="hyperlink"/>
      <w:u w:val="single"/>
    </w:rPr>
  </w:style>
  <w:style w:type="table" w:styleId="TableGrid">
    <w:name w:val="Table Grid"/>
    <w:basedOn w:val="TableNormal"/>
    <w:uiPriority w:val="59"/>
    <w:rsid w:val="00FA49D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A49DA"/>
  </w:style>
  <w:style w:type="paragraph" w:customStyle="1" w:styleId="Titreplan3">
    <w:name w:val="Titre plan 3"/>
    <w:basedOn w:val="Normal"/>
    <w:rsid w:val="00FA49DA"/>
    <w:pPr>
      <w:spacing w:after="0" w:line="240" w:lineRule="auto"/>
      <w:jc w:val="both"/>
    </w:pPr>
    <w:rPr>
      <w:rFonts w:ascii="Times New Roman" w:eastAsia="Times New Roman" w:hAnsi="Times New Roman" w:cs="Times New Roman"/>
      <w:b/>
      <w:bCs/>
      <w:sz w:val="28"/>
      <w:szCs w:val="24"/>
      <w:lang w:val="en-US" w:eastAsia="fr-FR"/>
    </w:rPr>
  </w:style>
  <w:style w:type="paragraph" w:styleId="NoSpacing">
    <w:name w:val="No Spacing"/>
    <w:link w:val="NoSpacingChar"/>
    <w:uiPriority w:val="1"/>
    <w:qFormat/>
    <w:rsid w:val="00FA49DA"/>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FA49DA"/>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FA49DA"/>
    <w:rPr>
      <w:rFonts w:ascii="Tahoma" w:eastAsia="Calibri" w:hAnsi="Tahoma" w:cs="Times New Roman"/>
      <w:sz w:val="16"/>
      <w:szCs w:val="16"/>
    </w:rPr>
  </w:style>
  <w:style w:type="paragraph" w:styleId="Header">
    <w:name w:val="header"/>
    <w:basedOn w:val="Normal"/>
    <w:link w:val="HeaderChar"/>
    <w:uiPriority w:val="99"/>
    <w:unhideWhenUsed/>
    <w:rsid w:val="00FA49DA"/>
    <w:pPr>
      <w:widowControl w:val="0"/>
      <w:tabs>
        <w:tab w:val="center" w:pos="4513"/>
        <w:tab w:val="right" w:pos="9026"/>
      </w:tabs>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customStyle="1" w:styleId="HeaderChar">
    <w:name w:val="Header Char"/>
    <w:basedOn w:val="DefaultParagraphFont"/>
    <w:link w:val="Header"/>
    <w:uiPriority w:val="99"/>
    <w:rsid w:val="00FA49DA"/>
    <w:rPr>
      <w:rFonts w:ascii="Times New Roman" w:eastAsia="Times New Roman" w:hAnsi="Times New Roman" w:cs="Times New Roman"/>
      <w:kern w:val="28"/>
      <w:sz w:val="20"/>
      <w:szCs w:val="20"/>
      <w:lang w:val="en-US"/>
    </w:rPr>
  </w:style>
  <w:style w:type="paragraph" w:styleId="Footer">
    <w:name w:val="footer"/>
    <w:basedOn w:val="Normal"/>
    <w:link w:val="FooterChar"/>
    <w:uiPriority w:val="99"/>
    <w:unhideWhenUsed/>
    <w:rsid w:val="00FA49DA"/>
    <w:pPr>
      <w:widowControl w:val="0"/>
      <w:tabs>
        <w:tab w:val="center" w:pos="4513"/>
        <w:tab w:val="right" w:pos="9026"/>
      </w:tabs>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customStyle="1" w:styleId="FooterChar">
    <w:name w:val="Footer Char"/>
    <w:basedOn w:val="DefaultParagraphFont"/>
    <w:link w:val="Footer"/>
    <w:uiPriority w:val="99"/>
    <w:rsid w:val="00FA49DA"/>
    <w:rPr>
      <w:rFonts w:ascii="Times New Roman" w:eastAsia="Times New Roman" w:hAnsi="Times New Roman" w:cs="Times New Roman"/>
      <w:kern w:val="28"/>
      <w:sz w:val="20"/>
      <w:szCs w:val="20"/>
      <w:lang w:val="en-US"/>
    </w:rPr>
  </w:style>
  <w:style w:type="paragraph" w:styleId="FootnoteText">
    <w:name w:val="footnote text"/>
    <w:aliases w:val="Texto nota pie Car Car,Texto nota pie Car Car Car Car Car Car,Texto nota pie Car Car Car Car Car,Texto nota pie Car Car Car Car Car Car Car,Texto nota pie Car Car Car"/>
    <w:basedOn w:val="Normal"/>
    <w:link w:val="FootnoteTextChar"/>
    <w:semiHidden/>
    <w:rsid w:val="00FA49D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Texto nota pie Car Car Char,Texto nota pie Car Car Car Car Car Car Char,Texto nota pie Car Car Car Car Car Char,Texto nota pie Car Car Car Car Car Car Car Char,Texto nota pie Car Car Car Char"/>
    <w:basedOn w:val="DefaultParagraphFont"/>
    <w:link w:val="FootnoteText"/>
    <w:semiHidden/>
    <w:rsid w:val="00FA49DA"/>
    <w:rPr>
      <w:rFonts w:ascii="Times New Roman" w:eastAsia="Times New Roman" w:hAnsi="Times New Roman" w:cs="Times New Roman"/>
      <w:sz w:val="20"/>
      <w:szCs w:val="20"/>
    </w:rPr>
  </w:style>
  <w:style w:type="character" w:styleId="FootnoteReference">
    <w:name w:val="footnote reference"/>
    <w:semiHidden/>
    <w:rsid w:val="00FA49DA"/>
    <w:rPr>
      <w:vertAlign w:val="superscript"/>
    </w:rPr>
  </w:style>
  <w:style w:type="character" w:styleId="FollowedHyperlink">
    <w:name w:val="FollowedHyperlink"/>
    <w:uiPriority w:val="99"/>
    <w:semiHidden/>
    <w:unhideWhenUsed/>
    <w:rsid w:val="00FA49DA"/>
    <w:rPr>
      <w:color w:val="800080"/>
      <w:u w:val="single"/>
    </w:rPr>
  </w:style>
  <w:style w:type="character" w:customStyle="1" w:styleId="reference-text">
    <w:name w:val="reference-text"/>
    <w:basedOn w:val="DefaultParagraphFont"/>
    <w:rsid w:val="00FA49DA"/>
  </w:style>
  <w:style w:type="character" w:customStyle="1" w:styleId="citation">
    <w:name w:val="citation"/>
    <w:basedOn w:val="DefaultParagraphFont"/>
    <w:rsid w:val="00FA49DA"/>
  </w:style>
  <w:style w:type="character" w:customStyle="1" w:styleId="reference-accessdate">
    <w:name w:val="reference-accessdate"/>
    <w:basedOn w:val="DefaultParagraphFont"/>
    <w:rsid w:val="00FA49DA"/>
  </w:style>
  <w:style w:type="paragraph" w:styleId="NormalWeb">
    <w:name w:val="Normal (Web)"/>
    <w:basedOn w:val="Normal"/>
    <w:uiPriority w:val="99"/>
    <w:unhideWhenUsed/>
    <w:rsid w:val="00FA49D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w-headline">
    <w:name w:val="mw-headline"/>
    <w:basedOn w:val="DefaultParagraphFont"/>
    <w:rsid w:val="00FA49DA"/>
  </w:style>
  <w:style w:type="table" w:customStyle="1" w:styleId="TableGrid1">
    <w:name w:val="Table Grid1"/>
    <w:basedOn w:val="TableNormal"/>
    <w:next w:val="TableGrid"/>
    <w:uiPriority w:val="59"/>
    <w:rsid w:val="00FA49DA"/>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A49DA"/>
  </w:style>
  <w:style w:type="paragraph" w:styleId="TOCHeading">
    <w:name w:val="TOC Heading"/>
    <w:basedOn w:val="Heading1"/>
    <w:next w:val="Normal"/>
    <w:uiPriority w:val="39"/>
    <w:semiHidden/>
    <w:unhideWhenUsed/>
    <w:qFormat/>
    <w:rsid w:val="00FA49DA"/>
    <w:pPr>
      <w:outlineLvl w:val="9"/>
    </w:pPr>
    <w:rPr>
      <w:rFonts w:ascii="Cambria" w:eastAsia="MS Gothic" w:hAnsi="Cambria" w:cs="Times New Roman"/>
      <w:color w:val="365F91"/>
      <w:lang w:val="en-US" w:eastAsia="ja-JP"/>
    </w:rPr>
  </w:style>
  <w:style w:type="paragraph" w:styleId="TOC1">
    <w:name w:val="toc 1"/>
    <w:basedOn w:val="Normal"/>
    <w:next w:val="Normal"/>
    <w:autoRedefine/>
    <w:uiPriority w:val="39"/>
    <w:unhideWhenUsed/>
    <w:rsid w:val="00FA49D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paragraph" w:styleId="TOC2">
    <w:name w:val="toc 2"/>
    <w:basedOn w:val="Normal"/>
    <w:next w:val="Normal"/>
    <w:autoRedefine/>
    <w:uiPriority w:val="39"/>
    <w:unhideWhenUsed/>
    <w:rsid w:val="00FA49DA"/>
    <w:pPr>
      <w:widowControl w:val="0"/>
      <w:overflowPunct w:val="0"/>
      <w:autoSpaceDE w:val="0"/>
      <w:autoSpaceDN w:val="0"/>
      <w:adjustRightInd w:val="0"/>
      <w:spacing w:after="0" w:line="240" w:lineRule="auto"/>
      <w:ind w:left="200"/>
    </w:pPr>
    <w:rPr>
      <w:rFonts w:ascii="Times New Roman" w:eastAsia="Times New Roman" w:hAnsi="Times New Roman" w:cs="Times New Roman"/>
      <w:kern w:val="28"/>
      <w:sz w:val="20"/>
      <w:szCs w:val="20"/>
      <w:lang w:val="en-US"/>
    </w:rPr>
  </w:style>
  <w:style w:type="paragraph" w:styleId="TOC3">
    <w:name w:val="toc 3"/>
    <w:basedOn w:val="Normal"/>
    <w:next w:val="Normal"/>
    <w:autoRedefine/>
    <w:uiPriority w:val="39"/>
    <w:unhideWhenUsed/>
    <w:rsid w:val="00FA49DA"/>
    <w:pPr>
      <w:widowControl w:val="0"/>
      <w:overflowPunct w:val="0"/>
      <w:autoSpaceDE w:val="0"/>
      <w:autoSpaceDN w:val="0"/>
      <w:adjustRightInd w:val="0"/>
      <w:spacing w:after="0" w:line="240" w:lineRule="auto"/>
      <w:ind w:left="400"/>
    </w:pPr>
    <w:rPr>
      <w:rFonts w:ascii="Times New Roman" w:eastAsia="Times New Roman" w:hAnsi="Times New Roman" w:cs="Times New Roman"/>
      <w:kern w:val="28"/>
      <w:sz w:val="20"/>
      <w:szCs w:val="20"/>
      <w:lang w:val="en-US"/>
    </w:rPr>
  </w:style>
  <w:style w:type="paragraph" w:styleId="TOC4">
    <w:name w:val="toc 4"/>
    <w:basedOn w:val="Normal"/>
    <w:next w:val="Normal"/>
    <w:autoRedefine/>
    <w:uiPriority w:val="39"/>
    <w:unhideWhenUsed/>
    <w:rsid w:val="00FA49DA"/>
    <w:pPr>
      <w:spacing w:after="100"/>
      <w:ind w:left="660"/>
    </w:pPr>
    <w:rPr>
      <w:rFonts w:ascii="Calibri" w:eastAsia="Times New Roman" w:hAnsi="Calibri" w:cs="Times New Roman"/>
      <w:lang w:val="en-US"/>
    </w:rPr>
  </w:style>
  <w:style w:type="paragraph" w:styleId="TOC5">
    <w:name w:val="toc 5"/>
    <w:basedOn w:val="Normal"/>
    <w:next w:val="Normal"/>
    <w:autoRedefine/>
    <w:uiPriority w:val="39"/>
    <w:unhideWhenUsed/>
    <w:rsid w:val="00FA49DA"/>
    <w:pPr>
      <w:spacing w:after="100"/>
      <w:ind w:left="880"/>
    </w:pPr>
    <w:rPr>
      <w:rFonts w:ascii="Calibri" w:eastAsia="Times New Roman" w:hAnsi="Calibri" w:cs="Times New Roman"/>
      <w:lang w:val="en-US"/>
    </w:rPr>
  </w:style>
  <w:style w:type="paragraph" w:styleId="TOC6">
    <w:name w:val="toc 6"/>
    <w:basedOn w:val="Normal"/>
    <w:next w:val="Normal"/>
    <w:autoRedefine/>
    <w:uiPriority w:val="39"/>
    <w:unhideWhenUsed/>
    <w:rsid w:val="00FA49DA"/>
    <w:pPr>
      <w:spacing w:after="100"/>
      <w:ind w:left="1100"/>
    </w:pPr>
    <w:rPr>
      <w:rFonts w:ascii="Calibri" w:eastAsia="Times New Roman" w:hAnsi="Calibri" w:cs="Times New Roman"/>
      <w:lang w:val="en-US"/>
    </w:rPr>
  </w:style>
  <w:style w:type="paragraph" w:styleId="TOC7">
    <w:name w:val="toc 7"/>
    <w:basedOn w:val="Normal"/>
    <w:next w:val="Normal"/>
    <w:autoRedefine/>
    <w:uiPriority w:val="39"/>
    <w:unhideWhenUsed/>
    <w:rsid w:val="00FA49DA"/>
    <w:pPr>
      <w:spacing w:after="100"/>
      <w:ind w:left="1320"/>
    </w:pPr>
    <w:rPr>
      <w:rFonts w:ascii="Calibri" w:eastAsia="Times New Roman" w:hAnsi="Calibri" w:cs="Times New Roman"/>
      <w:lang w:val="en-US"/>
    </w:rPr>
  </w:style>
  <w:style w:type="paragraph" w:styleId="TOC8">
    <w:name w:val="toc 8"/>
    <w:basedOn w:val="Normal"/>
    <w:next w:val="Normal"/>
    <w:autoRedefine/>
    <w:uiPriority w:val="39"/>
    <w:unhideWhenUsed/>
    <w:rsid w:val="00FA49DA"/>
    <w:pPr>
      <w:spacing w:after="100"/>
      <w:ind w:left="1540"/>
    </w:pPr>
    <w:rPr>
      <w:rFonts w:ascii="Calibri" w:eastAsia="Times New Roman" w:hAnsi="Calibri" w:cs="Times New Roman"/>
      <w:lang w:val="en-US"/>
    </w:rPr>
  </w:style>
  <w:style w:type="paragraph" w:styleId="TOC9">
    <w:name w:val="toc 9"/>
    <w:basedOn w:val="Normal"/>
    <w:next w:val="Normal"/>
    <w:autoRedefine/>
    <w:uiPriority w:val="39"/>
    <w:unhideWhenUsed/>
    <w:rsid w:val="00FA49DA"/>
    <w:pPr>
      <w:spacing w:after="100"/>
      <w:ind w:left="1760"/>
    </w:pPr>
    <w:rPr>
      <w:rFonts w:ascii="Calibri" w:eastAsia="Times New Roman" w:hAnsi="Calibri" w:cs="Times New Roman"/>
      <w:lang w:val="en-US"/>
    </w:rPr>
  </w:style>
  <w:style w:type="character" w:customStyle="1" w:styleId="NoSpacingChar">
    <w:name w:val="No Spacing Char"/>
    <w:link w:val="NoSpacing"/>
    <w:uiPriority w:val="1"/>
    <w:rsid w:val="00FA49DA"/>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39"/>
  </w:style>
  <w:style w:type="paragraph" w:styleId="Heading1">
    <w:name w:val="heading 1"/>
    <w:basedOn w:val="Normal"/>
    <w:next w:val="Normal"/>
    <w:link w:val="Heading1Char"/>
    <w:qFormat/>
    <w:rsid w:val="00E86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49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49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A49DA"/>
    <w:pPr>
      <w:keepNext/>
      <w:widowControl w:val="0"/>
      <w:numPr>
        <w:numId w:val="9"/>
      </w:numPr>
      <w:overflowPunct w:val="0"/>
      <w:autoSpaceDE w:val="0"/>
      <w:autoSpaceDN w:val="0"/>
      <w:adjustRightInd w:val="0"/>
      <w:spacing w:before="240" w:after="60" w:line="240" w:lineRule="auto"/>
      <w:outlineLvl w:val="3"/>
    </w:pPr>
    <w:rPr>
      <w:rFonts w:ascii="Garamond" w:eastAsia="Times New Roman" w:hAnsi="Garamond" w:cs="Times New Roman"/>
      <w:b/>
      <w:bCs/>
      <w:kern w:val="28"/>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1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49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49D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A49DA"/>
    <w:rPr>
      <w:rFonts w:ascii="Garamond" w:eastAsia="Times New Roman" w:hAnsi="Garamond" w:cs="Times New Roman"/>
      <w:b/>
      <w:bCs/>
      <w:kern w:val="28"/>
      <w:sz w:val="24"/>
      <w:szCs w:val="28"/>
    </w:rPr>
  </w:style>
  <w:style w:type="paragraph" w:customStyle="1" w:styleId="Default">
    <w:name w:val="Default"/>
    <w:rsid w:val="00FA49DA"/>
    <w:pPr>
      <w:widowControl w:val="0"/>
      <w:autoSpaceDE w:val="0"/>
      <w:autoSpaceDN w:val="0"/>
      <w:adjustRightInd w:val="0"/>
      <w:spacing w:after="0" w:line="240" w:lineRule="auto"/>
    </w:pPr>
    <w:rPr>
      <w:rFonts w:ascii="Futura T" w:eastAsia="Times New Roman" w:hAnsi="Futura T" w:cs="Futura T"/>
      <w:color w:val="000000"/>
      <w:sz w:val="24"/>
      <w:szCs w:val="24"/>
      <w:lang w:val="en-CA" w:eastAsia="en-CA"/>
    </w:rPr>
  </w:style>
  <w:style w:type="paragraph" w:customStyle="1" w:styleId="CM211">
    <w:name w:val="CM211"/>
    <w:basedOn w:val="Default"/>
    <w:next w:val="Default"/>
    <w:uiPriority w:val="99"/>
    <w:rsid w:val="00FA49DA"/>
    <w:pPr>
      <w:spacing w:after="273"/>
    </w:pPr>
    <w:rPr>
      <w:rFonts w:cs="Times New Roman"/>
      <w:color w:val="auto"/>
    </w:rPr>
  </w:style>
  <w:style w:type="paragraph" w:customStyle="1" w:styleId="CM225">
    <w:name w:val="CM225"/>
    <w:basedOn w:val="Default"/>
    <w:next w:val="Default"/>
    <w:uiPriority w:val="99"/>
    <w:rsid w:val="00FA49DA"/>
    <w:pPr>
      <w:spacing w:after="385"/>
    </w:pPr>
    <w:rPr>
      <w:rFonts w:cs="Times New Roman"/>
      <w:color w:val="auto"/>
    </w:rPr>
  </w:style>
  <w:style w:type="paragraph" w:styleId="ListParagraph">
    <w:name w:val="List Paragraph"/>
    <w:basedOn w:val="Normal"/>
    <w:qFormat/>
    <w:rsid w:val="00FA49DA"/>
    <w:pPr>
      <w:ind w:left="720"/>
      <w:contextualSpacing/>
    </w:pPr>
  </w:style>
  <w:style w:type="character" w:styleId="Hyperlink">
    <w:name w:val="Hyperlink"/>
    <w:basedOn w:val="DefaultParagraphFont"/>
    <w:uiPriority w:val="99"/>
    <w:unhideWhenUsed/>
    <w:rsid w:val="00FA49DA"/>
    <w:rPr>
      <w:color w:val="0000FF" w:themeColor="hyperlink"/>
      <w:u w:val="single"/>
    </w:rPr>
  </w:style>
  <w:style w:type="table" w:styleId="TableGrid">
    <w:name w:val="Table Grid"/>
    <w:basedOn w:val="TableNormal"/>
    <w:uiPriority w:val="59"/>
    <w:rsid w:val="00FA49D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A49DA"/>
  </w:style>
  <w:style w:type="paragraph" w:customStyle="1" w:styleId="Titreplan3">
    <w:name w:val="Titre plan 3"/>
    <w:basedOn w:val="Normal"/>
    <w:rsid w:val="00FA49DA"/>
    <w:pPr>
      <w:spacing w:after="0" w:line="240" w:lineRule="auto"/>
      <w:jc w:val="both"/>
    </w:pPr>
    <w:rPr>
      <w:rFonts w:ascii="Times New Roman" w:eastAsia="Times New Roman" w:hAnsi="Times New Roman" w:cs="Times New Roman"/>
      <w:b/>
      <w:bCs/>
      <w:sz w:val="28"/>
      <w:szCs w:val="24"/>
      <w:lang w:val="en-US" w:eastAsia="fr-FR"/>
    </w:rPr>
  </w:style>
  <w:style w:type="paragraph" w:styleId="NoSpacing">
    <w:name w:val="No Spacing"/>
    <w:link w:val="NoSpacingChar"/>
    <w:uiPriority w:val="1"/>
    <w:qFormat/>
    <w:rsid w:val="00FA49DA"/>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FA49DA"/>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FA49DA"/>
    <w:rPr>
      <w:rFonts w:ascii="Tahoma" w:eastAsia="Calibri" w:hAnsi="Tahoma" w:cs="Times New Roman"/>
      <w:sz w:val="16"/>
      <w:szCs w:val="16"/>
    </w:rPr>
  </w:style>
  <w:style w:type="paragraph" w:styleId="Header">
    <w:name w:val="header"/>
    <w:basedOn w:val="Normal"/>
    <w:link w:val="HeaderChar"/>
    <w:uiPriority w:val="99"/>
    <w:unhideWhenUsed/>
    <w:rsid w:val="00FA49DA"/>
    <w:pPr>
      <w:widowControl w:val="0"/>
      <w:tabs>
        <w:tab w:val="center" w:pos="4513"/>
        <w:tab w:val="right" w:pos="9026"/>
      </w:tabs>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customStyle="1" w:styleId="HeaderChar">
    <w:name w:val="Header Char"/>
    <w:basedOn w:val="DefaultParagraphFont"/>
    <w:link w:val="Header"/>
    <w:uiPriority w:val="99"/>
    <w:rsid w:val="00FA49DA"/>
    <w:rPr>
      <w:rFonts w:ascii="Times New Roman" w:eastAsia="Times New Roman" w:hAnsi="Times New Roman" w:cs="Times New Roman"/>
      <w:kern w:val="28"/>
      <w:sz w:val="20"/>
      <w:szCs w:val="20"/>
      <w:lang w:val="en-US"/>
    </w:rPr>
  </w:style>
  <w:style w:type="paragraph" w:styleId="Footer">
    <w:name w:val="footer"/>
    <w:basedOn w:val="Normal"/>
    <w:link w:val="FooterChar"/>
    <w:uiPriority w:val="99"/>
    <w:unhideWhenUsed/>
    <w:rsid w:val="00FA49DA"/>
    <w:pPr>
      <w:widowControl w:val="0"/>
      <w:tabs>
        <w:tab w:val="center" w:pos="4513"/>
        <w:tab w:val="right" w:pos="9026"/>
      </w:tabs>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customStyle="1" w:styleId="FooterChar">
    <w:name w:val="Footer Char"/>
    <w:basedOn w:val="DefaultParagraphFont"/>
    <w:link w:val="Footer"/>
    <w:uiPriority w:val="99"/>
    <w:rsid w:val="00FA49DA"/>
    <w:rPr>
      <w:rFonts w:ascii="Times New Roman" w:eastAsia="Times New Roman" w:hAnsi="Times New Roman" w:cs="Times New Roman"/>
      <w:kern w:val="28"/>
      <w:sz w:val="20"/>
      <w:szCs w:val="20"/>
      <w:lang w:val="en-US"/>
    </w:rPr>
  </w:style>
  <w:style w:type="paragraph" w:styleId="FootnoteText">
    <w:name w:val="footnote text"/>
    <w:aliases w:val="Texto nota pie Car Car,Texto nota pie Car Car Car Car Car Car,Texto nota pie Car Car Car Car Car,Texto nota pie Car Car Car Car Car Car Car,Texto nota pie Car Car Car"/>
    <w:basedOn w:val="Normal"/>
    <w:link w:val="FootnoteTextChar"/>
    <w:semiHidden/>
    <w:rsid w:val="00FA49D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Texto nota pie Car Car Char,Texto nota pie Car Car Car Car Car Car Char,Texto nota pie Car Car Car Car Car Char,Texto nota pie Car Car Car Car Car Car Car Char,Texto nota pie Car Car Car Char"/>
    <w:basedOn w:val="DefaultParagraphFont"/>
    <w:link w:val="FootnoteText"/>
    <w:semiHidden/>
    <w:rsid w:val="00FA49DA"/>
    <w:rPr>
      <w:rFonts w:ascii="Times New Roman" w:eastAsia="Times New Roman" w:hAnsi="Times New Roman" w:cs="Times New Roman"/>
      <w:sz w:val="20"/>
      <w:szCs w:val="20"/>
    </w:rPr>
  </w:style>
  <w:style w:type="character" w:styleId="FootnoteReference">
    <w:name w:val="footnote reference"/>
    <w:semiHidden/>
    <w:rsid w:val="00FA49DA"/>
    <w:rPr>
      <w:vertAlign w:val="superscript"/>
    </w:rPr>
  </w:style>
  <w:style w:type="character" w:styleId="FollowedHyperlink">
    <w:name w:val="FollowedHyperlink"/>
    <w:uiPriority w:val="99"/>
    <w:semiHidden/>
    <w:unhideWhenUsed/>
    <w:rsid w:val="00FA49DA"/>
    <w:rPr>
      <w:color w:val="800080"/>
      <w:u w:val="single"/>
    </w:rPr>
  </w:style>
  <w:style w:type="character" w:customStyle="1" w:styleId="reference-text">
    <w:name w:val="reference-text"/>
    <w:basedOn w:val="DefaultParagraphFont"/>
    <w:rsid w:val="00FA49DA"/>
  </w:style>
  <w:style w:type="character" w:customStyle="1" w:styleId="citation">
    <w:name w:val="citation"/>
    <w:basedOn w:val="DefaultParagraphFont"/>
    <w:rsid w:val="00FA49DA"/>
  </w:style>
  <w:style w:type="character" w:customStyle="1" w:styleId="reference-accessdate">
    <w:name w:val="reference-accessdate"/>
    <w:basedOn w:val="DefaultParagraphFont"/>
    <w:rsid w:val="00FA49DA"/>
  </w:style>
  <w:style w:type="paragraph" w:styleId="NormalWeb">
    <w:name w:val="Normal (Web)"/>
    <w:basedOn w:val="Normal"/>
    <w:uiPriority w:val="99"/>
    <w:unhideWhenUsed/>
    <w:rsid w:val="00FA49D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w-headline">
    <w:name w:val="mw-headline"/>
    <w:basedOn w:val="DefaultParagraphFont"/>
    <w:rsid w:val="00FA49DA"/>
  </w:style>
  <w:style w:type="table" w:customStyle="1" w:styleId="TableGrid1">
    <w:name w:val="Table Grid1"/>
    <w:basedOn w:val="TableNormal"/>
    <w:next w:val="TableGrid"/>
    <w:uiPriority w:val="59"/>
    <w:rsid w:val="00FA49DA"/>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A49DA"/>
  </w:style>
  <w:style w:type="paragraph" w:styleId="TOCHeading">
    <w:name w:val="TOC Heading"/>
    <w:basedOn w:val="Heading1"/>
    <w:next w:val="Normal"/>
    <w:uiPriority w:val="39"/>
    <w:semiHidden/>
    <w:unhideWhenUsed/>
    <w:qFormat/>
    <w:rsid w:val="00FA49DA"/>
    <w:pPr>
      <w:outlineLvl w:val="9"/>
    </w:pPr>
    <w:rPr>
      <w:rFonts w:ascii="Cambria" w:eastAsia="MS Gothic" w:hAnsi="Cambria" w:cs="Times New Roman"/>
      <w:color w:val="365F91"/>
      <w:lang w:val="en-US" w:eastAsia="ja-JP"/>
    </w:rPr>
  </w:style>
  <w:style w:type="paragraph" w:styleId="TOC1">
    <w:name w:val="toc 1"/>
    <w:basedOn w:val="Normal"/>
    <w:next w:val="Normal"/>
    <w:autoRedefine/>
    <w:uiPriority w:val="39"/>
    <w:unhideWhenUsed/>
    <w:rsid w:val="00FA49D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paragraph" w:styleId="TOC2">
    <w:name w:val="toc 2"/>
    <w:basedOn w:val="Normal"/>
    <w:next w:val="Normal"/>
    <w:autoRedefine/>
    <w:uiPriority w:val="39"/>
    <w:unhideWhenUsed/>
    <w:rsid w:val="00FA49DA"/>
    <w:pPr>
      <w:widowControl w:val="0"/>
      <w:overflowPunct w:val="0"/>
      <w:autoSpaceDE w:val="0"/>
      <w:autoSpaceDN w:val="0"/>
      <w:adjustRightInd w:val="0"/>
      <w:spacing w:after="0" w:line="240" w:lineRule="auto"/>
      <w:ind w:left="200"/>
    </w:pPr>
    <w:rPr>
      <w:rFonts w:ascii="Times New Roman" w:eastAsia="Times New Roman" w:hAnsi="Times New Roman" w:cs="Times New Roman"/>
      <w:kern w:val="28"/>
      <w:sz w:val="20"/>
      <w:szCs w:val="20"/>
      <w:lang w:val="en-US"/>
    </w:rPr>
  </w:style>
  <w:style w:type="paragraph" w:styleId="TOC3">
    <w:name w:val="toc 3"/>
    <w:basedOn w:val="Normal"/>
    <w:next w:val="Normal"/>
    <w:autoRedefine/>
    <w:uiPriority w:val="39"/>
    <w:unhideWhenUsed/>
    <w:rsid w:val="00FA49DA"/>
    <w:pPr>
      <w:widowControl w:val="0"/>
      <w:overflowPunct w:val="0"/>
      <w:autoSpaceDE w:val="0"/>
      <w:autoSpaceDN w:val="0"/>
      <w:adjustRightInd w:val="0"/>
      <w:spacing w:after="0" w:line="240" w:lineRule="auto"/>
      <w:ind w:left="400"/>
    </w:pPr>
    <w:rPr>
      <w:rFonts w:ascii="Times New Roman" w:eastAsia="Times New Roman" w:hAnsi="Times New Roman" w:cs="Times New Roman"/>
      <w:kern w:val="28"/>
      <w:sz w:val="20"/>
      <w:szCs w:val="20"/>
      <w:lang w:val="en-US"/>
    </w:rPr>
  </w:style>
  <w:style w:type="paragraph" w:styleId="TOC4">
    <w:name w:val="toc 4"/>
    <w:basedOn w:val="Normal"/>
    <w:next w:val="Normal"/>
    <w:autoRedefine/>
    <w:uiPriority w:val="39"/>
    <w:unhideWhenUsed/>
    <w:rsid w:val="00FA49DA"/>
    <w:pPr>
      <w:spacing w:after="100"/>
      <w:ind w:left="660"/>
    </w:pPr>
    <w:rPr>
      <w:rFonts w:ascii="Calibri" w:eastAsia="Times New Roman" w:hAnsi="Calibri" w:cs="Times New Roman"/>
      <w:lang w:val="en-US"/>
    </w:rPr>
  </w:style>
  <w:style w:type="paragraph" w:styleId="TOC5">
    <w:name w:val="toc 5"/>
    <w:basedOn w:val="Normal"/>
    <w:next w:val="Normal"/>
    <w:autoRedefine/>
    <w:uiPriority w:val="39"/>
    <w:unhideWhenUsed/>
    <w:rsid w:val="00FA49DA"/>
    <w:pPr>
      <w:spacing w:after="100"/>
      <w:ind w:left="880"/>
    </w:pPr>
    <w:rPr>
      <w:rFonts w:ascii="Calibri" w:eastAsia="Times New Roman" w:hAnsi="Calibri" w:cs="Times New Roman"/>
      <w:lang w:val="en-US"/>
    </w:rPr>
  </w:style>
  <w:style w:type="paragraph" w:styleId="TOC6">
    <w:name w:val="toc 6"/>
    <w:basedOn w:val="Normal"/>
    <w:next w:val="Normal"/>
    <w:autoRedefine/>
    <w:uiPriority w:val="39"/>
    <w:unhideWhenUsed/>
    <w:rsid w:val="00FA49DA"/>
    <w:pPr>
      <w:spacing w:after="100"/>
      <w:ind w:left="1100"/>
    </w:pPr>
    <w:rPr>
      <w:rFonts w:ascii="Calibri" w:eastAsia="Times New Roman" w:hAnsi="Calibri" w:cs="Times New Roman"/>
      <w:lang w:val="en-US"/>
    </w:rPr>
  </w:style>
  <w:style w:type="paragraph" w:styleId="TOC7">
    <w:name w:val="toc 7"/>
    <w:basedOn w:val="Normal"/>
    <w:next w:val="Normal"/>
    <w:autoRedefine/>
    <w:uiPriority w:val="39"/>
    <w:unhideWhenUsed/>
    <w:rsid w:val="00FA49DA"/>
    <w:pPr>
      <w:spacing w:after="100"/>
      <w:ind w:left="1320"/>
    </w:pPr>
    <w:rPr>
      <w:rFonts w:ascii="Calibri" w:eastAsia="Times New Roman" w:hAnsi="Calibri" w:cs="Times New Roman"/>
      <w:lang w:val="en-US"/>
    </w:rPr>
  </w:style>
  <w:style w:type="paragraph" w:styleId="TOC8">
    <w:name w:val="toc 8"/>
    <w:basedOn w:val="Normal"/>
    <w:next w:val="Normal"/>
    <w:autoRedefine/>
    <w:uiPriority w:val="39"/>
    <w:unhideWhenUsed/>
    <w:rsid w:val="00FA49DA"/>
    <w:pPr>
      <w:spacing w:after="100"/>
      <w:ind w:left="1540"/>
    </w:pPr>
    <w:rPr>
      <w:rFonts w:ascii="Calibri" w:eastAsia="Times New Roman" w:hAnsi="Calibri" w:cs="Times New Roman"/>
      <w:lang w:val="en-US"/>
    </w:rPr>
  </w:style>
  <w:style w:type="paragraph" w:styleId="TOC9">
    <w:name w:val="toc 9"/>
    <w:basedOn w:val="Normal"/>
    <w:next w:val="Normal"/>
    <w:autoRedefine/>
    <w:uiPriority w:val="39"/>
    <w:unhideWhenUsed/>
    <w:rsid w:val="00FA49DA"/>
    <w:pPr>
      <w:spacing w:after="100"/>
      <w:ind w:left="1760"/>
    </w:pPr>
    <w:rPr>
      <w:rFonts w:ascii="Calibri" w:eastAsia="Times New Roman" w:hAnsi="Calibri" w:cs="Times New Roman"/>
      <w:lang w:val="en-US"/>
    </w:rPr>
  </w:style>
  <w:style w:type="character" w:customStyle="1" w:styleId="NoSpacingChar">
    <w:name w:val="No Spacing Char"/>
    <w:link w:val="NoSpacing"/>
    <w:uiPriority w:val="1"/>
    <w:rsid w:val="00FA49D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3984</Words>
  <Characters>22715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dc:creator>
  <cp:lastModifiedBy>SMILE</cp:lastModifiedBy>
  <cp:revision>1</cp:revision>
  <cp:lastPrinted>2014-08-20T21:50:00Z</cp:lastPrinted>
  <dcterms:created xsi:type="dcterms:W3CDTF">2014-08-20T21:07:00Z</dcterms:created>
  <dcterms:modified xsi:type="dcterms:W3CDTF">2014-08-20T21:51:00Z</dcterms:modified>
</cp:coreProperties>
</file>